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85"/>
        <w:tblW w:w="985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71B7E" w:rsidRPr="007F76F7" w14:paraId="42B61B2C" w14:textId="77777777" w:rsidTr="002E1D29">
        <w:tc>
          <w:tcPr>
            <w:tcW w:w="4927" w:type="dxa"/>
          </w:tcPr>
          <w:p w14:paraId="42B61B1B" w14:textId="77777777" w:rsidR="00771B7E" w:rsidRPr="007F76F7" w:rsidRDefault="00771B7E" w:rsidP="002E1D29">
            <w:pPr>
              <w:tabs>
                <w:tab w:val="left" w:pos="4320"/>
              </w:tabs>
              <w:ind w:hanging="120"/>
              <w:rPr>
                <w:rFonts w:eastAsia="Times New Roman"/>
                <w:b/>
                <w:color w:val="0D0D0D" w:themeColor="text1" w:themeTint="F2"/>
                <w:lang w:val="en-US"/>
              </w:rPr>
            </w:pPr>
            <w:r w:rsidRPr="007F76F7">
              <w:rPr>
                <w:rFonts w:eastAsia="Times New Roman"/>
                <w:b/>
                <w:color w:val="0D0D0D" w:themeColor="text1" w:themeTint="F2"/>
                <w:lang w:val="en-US"/>
              </w:rPr>
              <w:t>Roan St Patrick’s Primary School</w:t>
            </w:r>
          </w:p>
          <w:p w14:paraId="42B61B1C" w14:textId="77777777" w:rsidR="00771B7E" w:rsidRPr="007F76F7" w:rsidRDefault="00771B7E" w:rsidP="002E1D29">
            <w:pPr>
              <w:tabs>
                <w:tab w:val="left" w:pos="3600"/>
                <w:tab w:val="left" w:pos="4320"/>
              </w:tabs>
              <w:ind w:hanging="120"/>
              <w:rPr>
                <w:rFonts w:eastAsia="Times New Roman"/>
                <w:b/>
                <w:color w:val="0D0D0D" w:themeColor="text1" w:themeTint="F2"/>
              </w:rPr>
            </w:pPr>
            <w:r w:rsidRPr="007F76F7">
              <w:rPr>
                <w:rFonts w:eastAsia="Times New Roman"/>
                <w:b/>
                <w:color w:val="0D0D0D" w:themeColor="text1" w:themeTint="F2"/>
              </w:rPr>
              <w:t xml:space="preserve">114 </w:t>
            </w:r>
            <w:proofErr w:type="spellStart"/>
            <w:r w:rsidRPr="007F76F7">
              <w:rPr>
                <w:rFonts w:eastAsia="Times New Roman"/>
                <w:b/>
                <w:color w:val="0D0D0D" w:themeColor="text1" w:themeTint="F2"/>
              </w:rPr>
              <w:t>Killyliss</w:t>
            </w:r>
            <w:proofErr w:type="spellEnd"/>
            <w:r w:rsidRPr="007F76F7">
              <w:rPr>
                <w:rFonts w:eastAsia="Times New Roman"/>
                <w:b/>
                <w:color w:val="0D0D0D" w:themeColor="text1" w:themeTint="F2"/>
              </w:rPr>
              <w:t xml:space="preserve"> Road</w:t>
            </w:r>
          </w:p>
          <w:p w14:paraId="42B61B1D" w14:textId="77777777" w:rsidR="00771B7E" w:rsidRPr="007F76F7" w:rsidRDefault="00771B7E" w:rsidP="002E1D29">
            <w:pPr>
              <w:tabs>
                <w:tab w:val="left" w:pos="3600"/>
                <w:tab w:val="left" w:pos="4320"/>
              </w:tabs>
              <w:ind w:hanging="120"/>
              <w:rPr>
                <w:rFonts w:eastAsia="Times New Roman"/>
                <w:b/>
                <w:color w:val="0D0D0D" w:themeColor="text1" w:themeTint="F2"/>
              </w:rPr>
            </w:pPr>
            <w:proofErr w:type="spellStart"/>
            <w:r w:rsidRPr="007F76F7">
              <w:rPr>
                <w:rFonts w:eastAsia="Times New Roman"/>
                <w:b/>
                <w:color w:val="0D0D0D" w:themeColor="text1" w:themeTint="F2"/>
              </w:rPr>
              <w:t>Eglish</w:t>
            </w:r>
            <w:proofErr w:type="spellEnd"/>
          </w:p>
          <w:p w14:paraId="42B61B1E" w14:textId="77777777" w:rsidR="00771B7E" w:rsidRPr="007F76F7" w:rsidRDefault="00771B7E" w:rsidP="002E1D29">
            <w:pPr>
              <w:tabs>
                <w:tab w:val="left" w:pos="4320"/>
              </w:tabs>
              <w:ind w:hanging="120"/>
              <w:rPr>
                <w:rFonts w:eastAsia="Times New Roman"/>
                <w:b/>
                <w:color w:val="0D0D0D" w:themeColor="text1" w:themeTint="F2"/>
              </w:rPr>
            </w:pPr>
            <w:r w:rsidRPr="007F76F7">
              <w:rPr>
                <w:rFonts w:eastAsia="Times New Roman"/>
                <w:b/>
                <w:color w:val="0D0D0D" w:themeColor="text1" w:themeTint="F2"/>
              </w:rPr>
              <w:t>Dungannon</w:t>
            </w:r>
          </w:p>
          <w:p w14:paraId="42B61B1F" w14:textId="77777777" w:rsidR="00771B7E" w:rsidRPr="007F76F7" w:rsidRDefault="00771B7E" w:rsidP="002E1D29">
            <w:pPr>
              <w:tabs>
                <w:tab w:val="left" w:pos="4320"/>
              </w:tabs>
              <w:ind w:hanging="120"/>
              <w:rPr>
                <w:rFonts w:eastAsia="Times New Roman"/>
                <w:b/>
                <w:color w:val="0D0D0D" w:themeColor="text1" w:themeTint="F2"/>
              </w:rPr>
            </w:pPr>
            <w:r w:rsidRPr="007F76F7">
              <w:rPr>
                <w:rFonts w:eastAsia="Times New Roman"/>
                <w:b/>
                <w:color w:val="0D0D0D" w:themeColor="text1" w:themeTint="F2"/>
              </w:rPr>
              <w:t>BT70 1LE</w:t>
            </w:r>
          </w:p>
          <w:p w14:paraId="42B61B20" w14:textId="77777777" w:rsidR="00771B7E" w:rsidRPr="007F76F7" w:rsidRDefault="00771B7E" w:rsidP="002E1D29">
            <w:pPr>
              <w:tabs>
                <w:tab w:val="left" w:pos="4320"/>
              </w:tabs>
              <w:ind w:hanging="120"/>
              <w:rPr>
                <w:rFonts w:eastAsia="Times New Roman"/>
                <w:b/>
                <w:color w:val="0D0D0D" w:themeColor="text1" w:themeTint="F2"/>
              </w:rPr>
            </w:pPr>
          </w:p>
          <w:p w14:paraId="42B61B21" w14:textId="660FC778" w:rsidR="00771B7E" w:rsidRPr="007F76F7" w:rsidRDefault="0021624E" w:rsidP="002E1D29">
            <w:pPr>
              <w:tabs>
                <w:tab w:val="left" w:pos="5400"/>
              </w:tabs>
              <w:ind w:hanging="120"/>
              <w:rPr>
                <w:rFonts w:eastAsia="Times New Roman"/>
                <w:b/>
                <w:color w:val="0D0D0D" w:themeColor="text1" w:themeTint="F2"/>
              </w:rPr>
            </w:pPr>
            <w:r>
              <w:rPr>
                <w:rFonts w:eastAsia="Times New Roman"/>
                <w:b/>
                <w:color w:val="0D0D0D" w:themeColor="text1" w:themeTint="F2"/>
              </w:rPr>
              <w:t xml:space="preserve">Telephone/Fax No: </w:t>
            </w:r>
            <w:r w:rsidR="00771B7E" w:rsidRPr="007F76F7">
              <w:rPr>
                <w:rFonts w:eastAsia="Times New Roman"/>
                <w:b/>
                <w:color w:val="0D0D0D" w:themeColor="text1" w:themeTint="F2"/>
              </w:rPr>
              <w:t>(028) 3754 8355</w:t>
            </w:r>
          </w:p>
          <w:p w14:paraId="42B61B22" w14:textId="5C219BFA" w:rsidR="00771B7E" w:rsidRPr="007F76F7" w:rsidRDefault="00771B7E" w:rsidP="002E1D29">
            <w:pPr>
              <w:tabs>
                <w:tab w:val="left" w:pos="5400"/>
              </w:tabs>
              <w:ind w:hanging="120"/>
              <w:rPr>
                <w:rFonts w:eastAsia="Times New Roman"/>
                <w:b/>
                <w:color w:val="0D0D0D" w:themeColor="text1" w:themeTint="F2"/>
              </w:rPr>
            </w:pPr>
            <w:r w:rsidRPr="007F76F7">
              <w:rPr>
                <w:rFonts w:eastAsia="Times New Roman"/>
                <w:b/>
                <w:color w:val="0D0D0D" w:themeColor="text1" w:themeTint="F2"/>
              </w:rPr>
              <w:t>Email:</w:t>
            </w:r>
            <w:r w:rsidR="003676CC">
              <w:rPr>
                <w:rFonts w:eastAsia="Times New Roman"/>
                <w:b/>
                <w:color w:val="0D0D0D" w:themeColor="text1" w:themeTint="F2"/>
              </w:rPr>
              <w:t xml:space="preserve"> </w:t>
            </w:r>
            <w:r w:rsidRPr="007F76F7">
              <w:rPr>
                <w:rFonts w:eastAsia="Times New Roman"/>
                <w:b/>
                <w:color w:val="0D0D0D" w:themeColor="text1" w:themeTint="F2"/>
              </w:rPr>
              <w:t xml:space="preserve"> smone720@c2kni.net</w:t>
            </w:r>
          </w:p>
          <w:p w14:paraId="42B61B23" w14:textId="77777777" w:rsidR="00771B7E" w:rsidRPr="007F76F7" w:rsidRDefault="00771B7E" w:rsidP="002E1D29">
            <w:pPr>
              <w:tabs>
                <w:tab w:val="left" w:pos="5400"/>
              </w:tabs>
              <w:ind w:hanging="120"/>
              <w:rPr>
                <w:rFonts w:eastAsia="Times New Roman"/>
                <w:b/>
                <w:color w:val="0D0D0D" w:themeColor="text1" w:themeTint="F2"/>
              </w:rPr>
            </w:pPr>
            <w:r w:rsidRPr="007F76F7">
              <w:rPr>
                <w:rFonts w:eastAsia="Times New Roman"/>
                <w:b/>
                <w:color w:val="0D0D0D" w:themeColor="text1" w:themeTint="F2"/>
              </w:rPr>
              <w:t>Website:  www.roanstpatricks.org</w:t>
            </w:r>
          </w:p>
        </w:tc>
        <w:tc>
          <w:tcPr>
            <w:tcW w:w="4927" w:type="dxa"/>
          </w:tcPr>
          <w:p w14:paraId="42B61B24" w14:textId="77777777" w:rsidR="00771B7E" w:rsidRPr="007F76F7" w:rsidRDefault="00771B7E" w:rsidP="00200DFC">
            <w:pPr>
              <w:tabs>
                <w:tab w:val="left" w:pos="5400"/>
              </w:tabs>
              <w:ind w:right="113"/>
              <w:jc w:val="right"/>
              <w:rPr>
                <w:rFonts w:eastAsia="Times New Roman"/>
                <w:b/>
                <w:color w:val="0D0D0D" w:themeColor="text1" w:themeTint="F2"/>
              </w:rPr>
            </w:pPr>
            <w:r w:rsidRPr="007F76F7">
              <w:rPr>
                <w:rFonts w:eastAsia="Times New Roman"/>
                <w:b/>
                <w:color w:val="0D0D0D" w:themeColor="text1" w:themeTint="F2"/>
              </w:rPr>
              <w:t>Maintained Primary School</w:t>
            </w:r>
          </w:p>
          <w:p w14:paraId="42B61B25" w14:textId="5ADF125C" w:rsidR="00771B7E" w:rsidRDefault="00771B7E" w:rsidP="00200DFC">
            <w:pPr>
              <w:tabs>
                <w:tab w:val="left" w:pos="5400"/>
              </w:tabs>
              <w:ind w:right="111"/>
              <w:jc w:val="right"/>
              <w:rPr>
                <w:rFonts w:eastAsia="Times New Roman"/>
                <w:b/>
                <w:color w:val="0D0D0D" w:themeColor="text1" w:themeTint="F2"/>
              </w:rPr>
            </w:pPr>
          </w:p>
          <w:p w14:paraId="3AD04730" w14:textId="77777777" w:rsidR="003676CC" w:rsidRPr="007F76F7" w:rsidRDefault="003676CC" w:rsidP="00200DFC">
            <w:pPr>
              <w:tabs>
                <w:tab w:val="left" w:pos="5400"/>
              </w:tabs>
              <w:ind w:right="111"/>
              <w:jc w:val="right"/>
              <w:rPr>
                <w:rFonts w:eastAsia="Times New Roman"/>
                <w:b/>
                <w:color w:val="0D0D0D" w:themeColor="text1" w:themeTint="F2"/>
              </w:rPr>
            </w:pPr>
          </w:p>
          <w:p w14:paraId="42B61B26" w14:textId="6611B48D" w:rsidR="00771B7E" w:rsidRPr="00463FB1" w:rsidRDefault="00771B7E" w:rsidP="00200DFC">
            <w:pPr>
              <w:tabs>
                <w:tab w:val="left" w:pos="5400"/>
              </w:tabs>
              <w:ind w:right="111"/>
              <w:jc w:val="right"/>
              <w:rPr>
                <w:rFonts w:eastAsia="Times New Roman"/>
                <w:b/>
                <w:color w:val="0D0D0D" w:themeColor="text1" w:themeTint="F2"/>
              </w:rPr>
            </w:pPr>
            <w:r w:rsidRPr="00463FB1">
              <w:rPr>
                <w:rFonts w:eastAsia="Times New Roman"/>
                <w:b/>
                <w:color w:val="0D0D0D" w:themeColor="text1" w:themeTint="F2"/>
              </w:rPr>
              <w:t xml:space="preserve">Enrolment Number:  </w:t>
            </w:r>
            <w:r w:rsidR="00C24E28">
              <w:rPr>
                <w:rFonts w:eastAsia="Times New Roman"/>
                <w:b/>
                <w:color w:val="0D0D0D" w:themeColor="text1" w:themeTint="F2"/>
              </w:rPr>
              <w:t>154</w:t>
            </w:r>
          </w:p>
          <w:p w14:paraId="42B61B28" w14:textId="0E1B6AF1" w:rsidR="00771B7E" w:rsidRPr="003676CC" w:rsidRDefault="00771B7E" w:rsidP="00200DFC">
            <w:pPr>
              <w:tabs>
                <w:tab w:val="left" w:pos="4320"/>
              </w:tabs>
              <w:ind w:right="111"/>
              <w:jc w:val="right"/>
              <w:rPr>
                <w:rFonts w:eastAsia="Times New Roman"/>
                <w:b/>
                <w:color w:val="0D0D0D" w:themeColor="text1" w:themeTint="F2"/>
                <w:lang w:val="en-US"/>
              </w:rPr>
            </w:pPr>
            <w:r w:rsidRPr="00463FB1">
              <w:rPr>
                <w:rFonts w:eastAsia="Times New Roman"/>
                <w:b/>
                <w:color w:val="0D0D0D" w:themeColor="text1" w:themeTint="F2"/>
              </w:rPr>
              <w:t xml:space="preserve">Admissions Number:  </w:t>
            </w:r>
            <w:r w:rsidR="00C24E28">
              <w:rPr>
                <w:rFonts w:eastAsia="Times New Roman"/>
                <w:b/>
                <w:color w:val="0D0D0D" w:themeColor="text1" w:themeTint="F2"/>
              </w:rPr>
              <w:t>22</w:t>
            </w:r>
          </w:p>
          <w:p w14:paraId="046E6D90" w14:textId="77777777" w:rsidR="003676CC" w:rsidRPr="007F76F7" w:rsidRDefault="003676CC" w:rsidP="00200DFC">
            <w:pPr>
              <w:tabs>
                <w:tab w:val="left" w:pos="5400"/>
              </w:tabs>
              <w:ind w:right="111"/>
              <w:jc w:val="right"/>
              <w:rPr>
                <w:rFonts w:eastAsia="Times New Roman"/>
                <w:b/>
                <w:color w:val="0D0D0D" w:themeColor="text1" w:themeTint="F2"/>
              </w:rPr>
            </w:pPr>
          </w:p>
          <w:p w14:paraId="42B61B29" w14:textId="77777777" w:rsidR="00771B7E" w:rsidRPr="007F76F7" w:rsidRDefault="00771B7E" w:rsidP="00200DFC">
            <w:pPr>
              <w:tabs>
                <w:tab w:val="left" w:pos="5400"/>
              </w:tabs>
              <w:ind w:right="111"/>
              <w:jc w:val="right"/>
              <w:rPr>
                <w:rFonts w:eastAsia="Times New Roman"/>
                <w:b/>
                <w:color w:val="0D0D0D" w:themeColor="text1" w:themeTint="F2"/>
              </w:rPr>
            </w:pPr>
          </w:p>
          <w:p w14:paraId="42B61B2A" w14:textId="77777777" w:rsidR="00771B7E" w:rsidRPr="007F76F7" w:rsidRDefault="00771B7E" w:rsidP="00200DFC">
            <w:pPr>
              <w:tabs>
                <w:tab w:val="left" w:pos="5400"/>
              </w:tabs>
              <w:ind w:right="111"/>
              <w:jc w:val="right"/>
              <w:rPr>
                <w:rFonts w:eastAsia="Times New Roman"/>
                <w:color w:val="0D0D0D" w:themeColor="text1" w:themeTint="F2"/>
              </w:rPr>
            </w:pPr>
            <w:r w:rsidRPr="007F76F7">
              <w:rPr>
                <w:rFonts w:eastAsia="Times New Roman"/>
                <w:b/>
                <w:color w:val="0D0D0D" w:themeColor="text1" w:themeTint="F2"/>
              </w:rPr>
              <w:t>PRINCIPAL:  Mr S Mone</w:t>
            </w:r>
          </w:p>
          <w:p w14:paraId="6249CC0F" w14:textId="77777777" w:rsidR="00771B7E" w:rsidRDefault="00771B7E" w:rsidP="00200DFC">
            <w:pPr>
              <w:tabs>
                <w:tab w:val="left" w:pos="5400"/>
              </w:tabs>
              <w:ind w:right="111"/>
              <w:jc w:val="right"/>
              <w:rPr>
                <w:rFonts w:eastAsia="Times New Roman"/>
                <w:b/>
                <w:color w:val="0D0D0D" w:themeColor="text1" w:themeTint="F2"/>
              </w:rPr>
            </w:pPr>
            <w:r w:rsidRPr="007F76F7">
              <w:rPr>
                <w:rFonts w:eastAsia="Times New Roman"/>
                <w:b/>
                <w:color w:val="0D0D0D" w:themeColor="text1" w:themeTint="F2"/>
              </w:rPr>
              <w:t>CH</w:t>
            </w:r>
            <w:r w:rsidR="00E34D9A">
              <w:rPr>
                <w:rFonts w:eastAsia="Times New Roman"/>
                <w:b/>
                <w:color w:val="0D0D0D" w:themeColor="text1" w:themeTint="F2"/>
              </w:rPr>
              <w:t>AIR OF BOARD OF GOVERNORS:  Mr M</w:t>
            </w:r>
            <w:r w:rsidRPr="007F76F7">
              <w:rPr>
                <w:rFonts w:eastAsia="Times New Roman"/>
                <w:b/>
                <w:color w:val="0D0D0D" w:themeColor="text1" w:themeTint="F2"/>
              </w:rPr>
              <w:t xml:space="preserve"> Daly</w:t>
            </w:r>
          </w:p>
          <w:p w14:paraId="42B61B2B" w14:textId="1B6DE729" w:rsidR="003676CC" w:rsidRPr="007F76F7" w:rsidRDefault="003676CC" w:rsidP="00200DFC">
            <w:pPr>
              <w:tabs>
                <w:tab w:val="left" w:pos="5400"/>
              </w:tabs>
              <w:ind w:right="111"/>
              <w:jc w:val="right"/>
              <w:rPr>
                <w:rFonts w:eastAsia="Times New Roman"/>
                <w:b/>
                <w:color w:val="0D0D0D" w:themeColor="text1" w:themeTint="F2"/>
              </w:rPr>
            </w:pPr>
          </w:p>
        </w:tc>
      </w:tr>
    </w:tbl>
    <w:p w14:paraId="42B61B2D" w14:textId="77777777" w:rsidR="00771B7E" w:rsidRPr="00D15CEF" w:rsidRDefault="00771B7E" w:rsidP="00771B7E">
      <w:pPr>
        <w:spacing w:after="0" w:line="240" w:lineRule="auto"/>
        <w:rPr>
          <w:iCs/>
          <w:color w:val="0D0D0D" w:themeColor="text1" w:themeTint="F2"/>
        </w:rPr>
      </w:pPr>
    </w:p>
    <w:p w14:paraId="6E14ED9B" w14:textId="6F5C1F3D" w:rsidR="00E334FD" w:rsidRPr="00D15CEF" w:rsidRDefault="00771B7E" w:rsidP="000F00A2">
      <w:pPr>
        <w:spacing w:after="0" w:line="240" w:lineRule="auto"/>
        <w:jc w:val="both"/>
        <w:rPr>
          <w:rFonts w:eastAsia="Times New Roman" w:cs="Times New Roman"/>
          <w:b/>
          <w:iCs/>
          <w:color w:val="0D0D0D" w:themeColor="text1" w:themeTint="F2"/>
        </w:rPr>
      </w:pPr>
      <w:r w:rsidRPr="00D15CEF">
        <w:rPr>
          <w:rFonts w:eastAsia="Times New Roman" w:cs="Times New Roman"/>
          <w:b/>
          <w:iCs/>
          <w:color w:val="0D0D0D" w:themeColor="text1" w:themeTint="F2"/>
        </w:rPr>
        <w:t>RESPECTIVE FUNCTIONS OF THE BOARD OF GOVERNORS AND PRINCIPAL IN RELATION TO ADMISSIONS</w:t>
      </w:r>
    </w:p>
    <w:p w14:paraId="63FA56CA" w14:textId="77777777" w:rsidR="00AD1557" w:rsidRDefault="00AD1557" w:rsidP="000F00A2">
      <w:pPr>
        <w:tabs>
          <w:tab w:val="left" w:pos="5400"/>
        </w:tabs>
        <w:spacing w:after="0" w:line="240" w:lineRule="auto"/>
        <w:jc w:val="both"/>
        <w:rPr>
          <w:rFonts w:eastAsia="Times New Roman" w:cs="Times New Roman"/>
          <w:color w:val="0D0D0D" w:themeColor="text1" w:themeTint="F2"/>
        </w:rPr>
      </w:pPr>
    </w:p>
    <w:p w14:paraId="42B61B30" w14:textId="74D670A6" w:rsidR="00771B7E" w:rsidRDefault="00771B7E" w:rsidP="000F00A2">
      <w:pPr>
        <w:tabs>
          <w:tab w:val="left" w:pos="5400"/>
        </w:tabs>
        <w:spacing w:after="0" w:line="240" w:lineRule="auto"/>
        <w:jc w:val="both"/>
        <w:rPr>
          <w:rFonts w:eastAsia="Times New Roman" w:cs="Times New Roman"/>
          <w:color w:val="0D0D0D" w:themeColor="text1" w:themeTint="F2"/>
        </w:rPr>
      </w:pPr>
      <w:r w:rsidRPr="007F76F7">
        <w:rPr>
          <w:rFonts w:eastAsia="Times New Roman" w:cs="Times New Roman"/>
          <w:color w:val="0D0D0D" w:themeColor="text1" w:themeTint="F2"/>
        </w:rPr>
        <w:t>The Board of Governors draw up and apply the criteria for admissions.</w:t>
      </w:r>
      <w:r w:rsidR="00C436CA">
        <w:rPr>
          <w:rFonts w:eastAsia="Times New Roman" w:cs="Times New Roman"/>
          <w:color w:val="0D0D0D" w:themeColor="text1" w:themeTint="F2"/>
        </w:rPr>
        <w:t xml:space="preserve"> </w:t>
      </w:r>
    </w:p>
    <w:p w14:paraId="478AFBBD" w14:textId="77777777" w:rsidR="000F00A2" w:rsidRPr="007F76F7" w:rsidRDefault="000F00A2" w:rsidP="000F00A2">
      <w:pPr>
        <w:tabs>
          <w:tab w:val="left" w:pos="5400"/>
        </w:tabs>
        <w:spacing w:after="0" w:line="240" w:lineRule="auto"/>
        <w:jc w:val="both"/>
        <w:rPr>
          <w:rFonts w:eastAsia="Times New Roman" w:cs="Times New Roman"/>
          <w:color w:val="0D0D0D" w:themeColor="text1" w:themeTint="F2"/>
        </w:rPr>
      </w:pPr>
    </w:p>
    <w:p w14:paraId="452D7C43" w14:textId="77777777" w:rsidR="000273BC" w:rsidRPr="000273BC" w:rsidRDefault="000F00A2" w:rsidP="000F00A2">
      <w:pPr>
        <w:ind w:right="379"/>
        <w:jc w:val="both"/>
        <w:rPr>
          <w:rStyle w:val="ui-provider"/>
          <w:rFonts w:ascii="Calibri" w:hAnsi="Calibri" w:cs="Calibri"/>
          <w:b/>
          <w:bCs/>
        </w:rPr>
      </w:pPr>
      <w:r w:rsidRPr="000273BC">
        <w:rPr>
          <w:rStyle w:val="ui-provider"/>
          <w:rFonts w:ascii="Calibri" w:hAnsi="Calibri" w:cs="Calibri"/>
          <w:b/>
          <w:bCs/>
        </w:rPr>
        <w:t xml:space="preserve">ADMISSIONS CRITERIA </w:t>
      </w:r>
    </w:p>
    <w:p w14:paraId="7AAB905B" w14:textId="09BC8F8F" w:rsidR="000F00A2" w:rsidRDefault="000273BC" w:rsidP="00D15CEF">
      <w:pPr>
        <w:pStyle w:val="NoSpacing"/>
      </w:pPr>
      <w:bookmarkStart w:id="0" w:name="_Hlk210138796"/>
      <w:bookmarkStart w:id="1" w:name="_Hlk210118006"/>
      <w:r w:rsidRPr="00080186">
        <w:t>During the admissions procedure when applying the criteria </w:t>
      </w:r>
      <w:r w:rsidRPr="00080186">
        <w:rPr>
          <w:u w:val="single"/>
        </w:rPr>
        <w:t>punctual applications</w:t>
      </w:r>
      <w:r w:rsidRPr="00080186">
        <w:t> will be considered before </w:t>
      </w:r>
      <w:r w:rsidRPr="00080186">
        <w:rPr>
          <w:u w:val="single"/>
        </w:rPr>
        <w:t>late applications</w:t>
      </w:r>
      <w:r w:rsidRPr="00080186">
        <w:t> are considered. The application procedure opens on 7 January 2026 at 12noon (GMT</w:t>
      </w:r>
      <w:proofErr w:type="gramStart"/>
      <w:r w:rsidRPr="00080186">
        <w:t>)</w:t>
      </w:r>
      <w:proofErr w:type="gramEnd"/>
      <w:r w:rsidRPr="00080186">
        <w:t xml:space="preserve"> and an application submitted by the closing date of 21 January 2026 at 12noon (GMT) will be treated as a </w:t>
      </w:r>
      <w:r w:rsidRPr="00080186">
        <w:rPr>
          <w:u w:val="single"/>
        </w:rPr>
        <w:t>punctual application</w:t>
      </w:r>
      <w:r w:rsidRPr="00080186">
        <w:t>. An application received after 12noon (GMT) on 21 January 2026 and up to 4 pm on 26 January 2026 will be treated as a </w:t>
      </w:r>
      <w:r w:rsidRPr="00080186">
        <w:rPr>
          <w:u w:val="single"/>
        </w:rPr>
        <w:t>late application, this is also the last date and time for processing a change of preference in exceptional circumstances</w:t>
      </w:r>
      <w:r w:rsidRPr="00080186">
        <w:t>. After 4 pm on 26 January 2026 no applications will be processed until after the close of procedure on 23 March 2026</w:t>
      </w:r>
      <w:bookmarkEnd w:id="0"/>
      <w:r w:rsidRPr="00080186">
        <w:t>.</w:t>
      </w:r>
      <w:bookmarkEnd w:id="1"/>
    </w:p>
    <w:p w14:paraId="157F5EE3" w14:textId="77777777" w:rsidR="00D15CEF" w:rsidRPr="00D15CEF" w:rsidRDefault="00D15CEF" w:rsidP="00D15CEF">
      <w:pPr>
        <w:pStyle w:val="NoSpacing"/>
        <w:rPr>
          <w:rStyle w:val="ui-provider"/>
        </w:rPr>
      </w:pPr>
    </w:p>
    <w:p w14:paraId="4FC6BC6F" w14:textId="77777777" w:rsidR="000F00A2" w:rsidRPr="000273BC" w:rsidRDefault="000F00A2" w:rsidP="000F00A2">
      <w:pPr>
        <w:ind w:right="379"/>
        <w:jc w:val="both"/>
        <w:rPr>
          <w:rStyle w:val="ui-provider"/>
          <w:rFonts w:ascii="Calibri" w:hAnsi="Calibri" w:cs="Calibri"/>
          <w:b/>
          <w:bCs/>
        </w:rPr>
      </w:pPr>
      <w:r w:rsidRPr="000273BC">
        <w:rPr>
          <w:rStyle w:val="ui-provider"/>
          <w:rFonts w:ascii="Calibri" w:hAnsi="Calibri" w:cs="Calibri"/>
          <w:b/>
          <w:bCs/>
        </w:rPr>
        <w:t>COMPULSORY SCHOOL AGE</w:t>
      </w:r>
    </w:p>
    <w:p w14:paraId="1637D0C8" w14:textId="77777777" w:rsidR="000F00A2" w:rsidRPr="00DF0E03" w:rsidRDefault="000F00A2" w:rsidP="000F00A2">
      <w:pPr>
        <w:ind w:right="379"/>
        <w:jc w:val="both"/>
        <w:rPr>
          <w:rStyle w:val="ui-provider"/>
          <w:rFonts w:ascii="Calibri" w:hAnsi="Calibri" w:cs="Calibri"/>
        </w:rPr>
      </w:pPr>
      <w:r w:rsidRPr="00DF0E03">
        <w:rPr>
          <w:rStyle w:val="ui-provider"/>
          <w:rFonts w:ascii="Calibri" w:hAnsi="Calibri" w:cs="Calibri"/>
        </w:rPr>
        <w:t>Any child who reaches their 4th birthday on or before 1st July 2025 is of Compulsory School Age. Under the School Age (NI) Act which became law in Northern Ireland in April 2022, ‘compulsory school age’ also includes those children who deferred commencing Primary 1 in September 2024 as defined by the new School Age (NI) Act (both groups to be treated equally).</w:t>
      </w:r>
    </w:p>
    <w:p w14:paraId="363F7A54" w14:textId="17E6109F" w:rsidR="00D70EA3" w:rsidRPr="008B08FF" w:rsidRDefault="000F00A2" w:rsidP="008B08FF">
      <w:pPr>
        <w:ind w:right="379"/>
        <w:jc w:val="both"/>
        <w:rPr>
          <w:rFonts w:ascii="Calibri" w:hAnsi="Calibri" w:cs="Calibri"/>
        </w:rPr>
      </w:pPr>
      <w:r w:rsidRPr="00DF0E03">
        <w:rPr>
          <w:rStyle w:val="ui-provider"/>
          <w:rFonts w:ascii="Calibri" w:hAnsi="Calibri" w:cs="Calibri"/>
        </w:rPr>
        <w:t>Priority will be given to children resident in Northern Ireland at the time of their proposed admission to the school before those who are not so resident.</w:t>
      </w:r>
    </w:p>
    <w:p w14:paraId="79EB12B3" w14:textId="70186998" w:rsidR="00E334FD" w:rsidRDefault="00CE7910" w:rsidP="008B08FF">
      <w:pPr>
        <w:spacing w:after="0" w:line="240" w:lineRule="auto"/>
        <w:jc w:val="both"/>
        <w:rPr>
          <w:rFonts w:eastAsia="Times New Roman"/>
        </w:rPr>
      </w:pPr>
      <w:r w:rsidRPr="00487E4C">
        <w:rPr>
          <w:rFonts w:eastAsia="Times New Roman"/>
          <w:b/>
          <w:bCs/>
        </w:rPr>
        <w:t xml:space="preserve">When considering which children should be selected for admission, the Board of Governors will only </w:t>
      </w:r>
      <w:proofErr w:type="gramStart"/>
      <w:r w:rsidRPr="00487E4C">
        <w:rPr>
          <w:rFonts w:eastAsia="Times New Roman"/>
          <w:b/>
          <w:bCs/>
        </w:rPr>
        <w:t>take into account</w:t>
      </w:r>
      <w:proofErr w:type="gramEnd"/>
      <w:r w:rsidRPr="00487E4C">
        <w:rPr>
          <w:rFonts w:eastAsia="Times New Roman"/>
          <w:b/>
          <w:bCs/>
        </w:rPr>
        <w:t xml:space="preserve"> information which is detailed on the application or provided directly to the school</w:t>
      </w:r>
      <w:r w:rsidR="0021624E" w:rsidRPr="00487E4C">
        <w:rPr>
          <w:rFonts w:eastAsia="Times New Roman"/>
          <w:b/>
          <w:bCs/>
        </w:rPr>
        <w:t xml:space="preserve"> via the online process</w:t>
      </w:r>
      <w:r w:rsidRPr="00487E4C">
        <w:rPr>
          <w:rFonts w:eastAsia="Times New Roman"/>
          <w:b/>
          <w:bCs/>
        </w:rPr>
        <w:t>.</w:t>
      </w:r>
      <w:r w:rsidRPr="00487E4C">
        <w:rPr>
          <w:rFonts w:eastAsia="Times New Roman"/>
        </w:rPr>
        <w:t xml:space="preserve"> Parents should therefore ensure that all information pertaining to their child and relevant to the school’s admissions criteria is stated on the application or </w:t>
      </w:r>
      <w:r w:rsidR="0021624E" w:rsidRPr="00487E4C">
        <w:rPr>
          <w:rFonts w:eastAsia="Times New Roman"/>
        </w:rPr>
        <w:t>provided directly to the school via the online portal.</w:t>
      </w:r>
    </w:p>
    <w:p w14:paraId="75348E3C" w14:textId="77777777" w:rsidR="00D15CEF" w:rsidRPr="008B08FF" w:rsidRDefault="00D15CEF" w:rsidP="008B08FF">
      <w:pPr>
        <w:spacing w:after="0" w:line="240" w:lineRule="auto"/>
        <w:jc w:val="both"/>
        <w:rPr>
          <w:rFonts w:ascii="Segoe UI" w:eastAsia="Times New Roman" w:hAnsi="Segoe UI" w:cs="Segoe UI"/>
          <w:sz w:val="21"/>
          <w:szCs w:val="21"/>
        </w:rPr>
      </w:pPr>
    </w:p>
    <w:p w14:paraId="43E97406" w14:textId="350E155A" w:rsidR="00E334FD" w:rsidRDefault="00842CE1" w:rsidP="000F00A2">
      <w:pPr>
        <w:tabs>
          <w:tab w:val="left" w:pos="5400"/>
          <w:tab w:val="left" w:pos="8640"/>
        </w:tabs>
        <w:spacing w:after="0" w:line="240" w:lineRule="auto"/>
        <w:jc w:val="both"/>
      </w:pPr>
      <w:r>
        <w:t>The Board of Governors will apply the following criteria to identify which children should be admitted either at initial admission to education (P1) or on transfer from another school.</w:t>
      </w:r>
    </w:p>
    <w:p w14:paraId="1FCFB0C4" w14:textId="77777777" w:rsidR="00842CE1" w:rsidRPr="00487E4C" w:rsidRDefault="00842CE1" w:rsidP="000F00A2">
      <w:pPr>
        <w:tabs>
          <w:tab w:val="left" w:pos="5400"/>
          <w:tab w:val="left" w:pos="8640"/>
        </w:tabs>
        <w:spacing w:after="0" w:line="240" w:lineRule="auto"/>
        <w:jc w:val="both"/>
        <w:rPr>
          <w:rFonts w:eastAsia="Times New Roman" w:cs="Times New Roman"/>
        </w:rPr>
      </w:pPr>
    </w:p>
    <w:p w14:paraId="42B61B39" w14:textId="6DA5CD97" w:rsidR="00771B7E" w:rsidRPr="00487E4C" w:rsidRDefault="00842CE1" w:rsidP="000F00A2">
      <w:pPr>
        <w:tabs>
          <w:tab w:val="left" w:pos="8640"/>
        </w:tabs>
        <w:spacing w:after="0" w:line="240" w:lineRule="auto"/>
        <w:ind w:left="720" w:hanging="720"/>
        <w:jc w:val="both"/>
        <w:rPr>
          <w:rFonts w:eastAsia="Times New Roman" w:cs="Times New Roman"/>
        </w:rPr>
      </w:pPr>
      <w:r>
        <w:rPr>
          <w:rFonts w:eastAsia="Times New Roman" w:cs="Times New Roman"/>
        </w:rPr>
        <w:t>1</w:t>
      </w:r>
      <w:r w:rsidR="00771B7E" w:rsidRPr="00487E4C">
        <w:rPr>
          <w:rFonts w:eastAsia="Times New Roman" w:cs="Times New Roman"/>
        </w:rPr>
        <w:tab/>
        <w:t xml:space="preserve">Children who will have </w:t>
      </w:r>
      <w:r w:rsidR="000273BC" w:rsidRPr="00080186">
        <w:rPr>
          <w:rFonts w:eastAsia="Times New Roman" w:cs="Times New Roman"/>
        </w:rPr>
        <w:t>a child of the family</w:t>
      </w:r>
      <w:r w:rsidR="000273BC">
        <w:rPr>
          <w:rFonts w:eastAsia="Times New Roman" w:cs="Times New Roman"/>
        </w:rPr>
        <w:t xml:space="preserve"> </w:t>
      </w:r>
      <w:r w:rsidR="00771B7E" w:rsidRPr="00487E4C">
        <w:rPr>
          <w:rFonts w:eastAsia="Times New Roman" w:cs="Times New Roman"/>
        </w:rPr>
        <w:t xml:space="preserve">currently in attendance during the </w:t>
      </w:r>
      <w:r w:rsidR="004D20EE" w:rsidRPr="00463FB1">
        <w:rPr>
          <w:rFonts w:eastAsia="Times New Roman" w:cs="Times New Roman"/>
        </w:rPr>
        <w:t>20</w:t>
      </w:r>
      <w:r w:rsidR="00200DFC" w:rsidRPr="00463FB1">
        <w:rPr>
          <w:rFonts w:eastAsia="Times New Roman" w:cs="Times New Roman"/>
        </w:rPr>
        <w:t>2</w:t>
      </w:r>
      <w:r w:rsidR="00D15CEF">
        <w:rPr>
          <w:rFonts w:eastAsia="Times New Roman" w:cs="Times New Roman"/>
        </w:rPr>
        <w:t>5</w:t>
      </w:r>
      <w:r w:rsidR="004D20EE" w:rsidRPr="00463FB1">
        <w:rPr>
          <w:rFonts w:eastAsia="Times New Roman" w:cs="Times New Roman"/>
        </w:rPr>
        <w:t>/202</w:t>
      </w:r>
      <w:r w:rsidR="00D15CEF">
        <w:rPr>
          <w:rFonts w:eastAsia="Times New Roman" w:cs="Times New Roman"/>
        </w:rPr>
        <w:t>6</w:t>
      </w:r>
      <w:r w:rsidR="00200DFC" w:rsidRPr="009C53EA">
        <w:rPr>
          <w:rFonts w:eastAsia="Times New Roman" w:cs="Times New Roman"/>
        </w:rPr>
        <w:t xml:space="preserve"> </w:t>
      </w:r>
      <w:r w:rsidR="00771B7E" w:rsidRPr="00362899">
        <w:rPr>
          <w:rFonts w:eastAsia="Times New Roman" w:cs="Times New Roman"/>
        </w:rPr>
        <w:t>school</w:t>
      </w:r>
      <w:r w:rsidR="00771B7E" w:rsidRPr="00487E4C">
        <w:rPr>
          <w:rFonts w:eastAsia="Times New Roman" w:cs="Times New Roman"/>
        </w:rPr>
        <w:t xml:space="preserve"> year.</w:t>
      </w:r>
    </w:p>
    <w:p w14:paraId="42B61B3B" w14:textId="47E8B8F2" w:rsidR="00771B7E" w:rsidRPr="00487E4C" w:rsidRDefault="00842CE1" w:rsidP="000F00A2">
      <w:pPr>
        <w:tabs>
          <w:tab w:val="left" w:pos="8640"/>
        </w:tabs>
        <w:spacing w:after="0" w:line="240" w:lineRule="auto"/>
        <w:ind w:left="720" w:hanging="720"/>
        <w:jc w:val="both"/>
        <w:rPr>
          <w:rFonts w:eastAsia="Times New Roman" w:cs="Times New Roman"/>
        </w:rPr>
      </w:pPr>
      <w:r>
        <w:rPr>
          <w:rFonts w:eastAsia="Times New Roman" w:cs="Times New Roman"/>
        </w:rPr>
        <w:t>2</w:t>
      </w:r>
      <w:r w:rsidR="00771B7E" w:rsidRPr="00487E4C">
        <w:rPr>
          <w:rFonts w:eastAsia="Times New Roman" w:cs="Times New Roman"/>
        </w:rPr>
        <w:tab/>
        <w:t>Children for whom the school is the Catholic Maintained primary school nearest to their home.</w:t>
      </w:r>
    </w:p>
    <w:p w14:paraId="42B61B3D" w14:textId="4DB300C0" w:rsidR="00771B7E" w:rsidRPr="00487E4C" w:rsidRDefault="00842CE1" w:rsidP="000F00A2">
      <w:pPr>
        <w:spacing w:after="0" w:line="240" w:lineRule="auto"/>
        <w:ind w:left="720" w:hanging="720"/>
        <w:jc w:val="both"/>
        <w:rPr>
          <w:rFonts w:eastAsia="Times New Roman" w:cs="Times New Roman"/>
        </w:rPr>
      </w:pPr>
      <w:r>
        <w:rPr>
          <w:rFonts w:eastAsia="Times New Roman" w:cs="Times New Roman"/>
        </w:rPr>
        <w:t>3</w:t>
      </w:r>
      <w:r w:rsidR="00771B7E" w:rsidRPr="00487E4C">
        <w:rPr>
          <w:rFonts w:eastAsia="Times New Roman" w:cs="Times New Roman"/>
        </w:rPr>
        <w:tab/>
        <w:t xml:space="preserve">Preference will be given to children with exceptional circumstances (medical, social or other problems) that necessitate admission to Roan St. Patrick’s rather </w:t>
      </w:r>
      <w:r w:rsidR="003676CC" w:rsidRPr="00487E4C">
        <w:rPr>
          <w:rFonts w:eastAsia="Times New Roman" w:cs="Times New Roman"/>
        </w:rPr>
        <w:t>than any other primary school.</w:t>
      </w:r>
      <w:r w:rsidR="00200DFC" w:rsidRPr="00487E4C">
        <w:rPr>
          <w:rFonts w:eastAsia="Times New Roman" w:cs="Times New Roman"/>
        </w:rPr>
        <w:t xml:space="preserve"> </w:t>
      </w:r>
      <w:r w:rsidR="003676CC" w:rsidRPr="00487E4C">
        <w:rPr>
          <w:rFonts w:eastAsia="Times New Roman" w:cs="Times New Roman"/>
        </w:rPr>
        <w:t xml:space="preserve"> </w:t>
      </w:r>
      <w:r w:rsidR="00771B7E" w:rsidRPr="00487E4C">
        <w:rPr>
          <w:rFonts w:eastAsia="Times New Roman" w:cs="Times New Roman"/>
        </w:rPr>
        <w:t xml:space="preserve">The circumstances should be personal to the child and must be supported by independent and appropriate documentation, providing evidence of the circumstances </w:t>
      </w:r>
      <w:proofErr w:type="gramStart"/>
      <w:r w:rsidR="00771B7E" w:rsidRPr="00487E4C">
        <w:rPr>
          <w:rFonts w:eastAsia="Times New Roman" w:cs="Times New Roman"/>
        </w:rPr>
        <w:t xml:space="preserve">being </w:t>
      </w:r>
      <w:r w:rsidR="003676CC" w:rsidRPr="00487E4C">
        <w:rPr>
          <w:rFonts w:eastAsia="Times New Roman" w:cs="Times New Roman"/>
        </w:rPr>
        <w:t xml:space="preserve">described </w:t>
      </w:r>
      <w:r w:rsidR="004B11B6" w:rsidRPr="00487E4C">
        <w:rPr>
          <w:rFonts w:eastAsia="Times New Roman" w:cs="Times New Roman"/>
        </w:rPr>
        <w:t>as being</w:t>
      </w:r>
      <w:proofErr w:type="gramEnd"/>
      <w:r w:rsidR="003676CC" w:rsidRPr="00487E4C">
        <w:rPr>
          <w:rFonts w:eastAsia="Times New Roman" w:cs="Times New Roman"/>
        </w:rPr>
        <w:t xml:space="preserve"> exceptional.</w:t>
      </w:r>
    </w:p>
    <w:p w14:paraId="42B61B3E" w14:textId="21EB0C1C" w:rsidR="00771B7E" w:rsidRPr="00487E4C" w:rsidRDefault="00842CE1" w:rsidP="000F00A2">
      <w:pPr>
        <w:spacing w:after="0" w:line="240" w:lineRule="auto"/>
        <w:ind w:left="741" w:hanging="741"/>
        <w:jc w:val="both"/>
        <w:rPr>
          <w:rFonts w:eastAsia="Times New Roman" w:cs="Times New Roman"/>
        </w:rPr>
      </w:pPr>
      <w:r>
        <w:rPr>
          <w:rFonts w:eastAsia="Times New Roman" w:cs="Times New Roman"/>
        </w:rPr>
        <w:t>4</w:t>
      </w:r>
      <w:r w:rsidR="00771B7E" w:rsidRPr="00487E4C">
        <w:rPr>
          <w:rFonts w:eastAsia="Times New Roman" w:cs="Times New Roman"/>
        </w:rPr>
        <w:tab/>
        <w:t>The remaining places will be decided on distance from the child’s home to school, priority being given to those living cl</w:t>
      </w:r>
      <w:r w:rsidR="003676CC" w:rsidRPr="00487E4C">
        <w:rPr>
          <w:rFonts w:eastAsia="Times New Roman" w:cs="Times New Roman"/>
        </w:rPr>
        <w:t>osest to the school.</w:t>
      </w:r>
      <w:r w:rsidR="00771B7E" w:rsidRPr="00487E4C">
        <w:rPr>
          <w:rFonts w:eastAsia="Times New Roman" w:cs="Times New Roman"/>
        </w:rPr>
        <w:t xml:space="preserve"> </w:t>
      </w:r>
      <w:r w:rsidR="00200DFC" w:rsidRPr="00487E4C">
        <w:rPr>
          <w:rFonts w:eastAsia="Times New Roman" w:cs="Times New Roman"/>
        </w:rPr>
        <w:t xml:space="preserve"> </w:t>
      </w:r>
      <w:r w:rsidR="00771B7E" w:rsidRPr="00487E4C">
        <w:rPr>
          <w:rFonts w:eastAsia="Times New Roman" w:cs="Times New Roman"/>
        </w:rPr>
        <w:t>(Distance will be measured on Google Ma</w:t>
      </w:r>
      <w:r w:rsidR="003676CC" w:rsidRPr="00487E4C">
        <w:rPr>
          <w:rFonts w:eastAsia="Times New Roman" w:cs="Times New Roman"/>
        </w:rPr>
        <w:t>ps UK, using the A to B tool).</w:t>
      </w:r>
      <w:r w:rsidR="00200DFC" w:rsidRPr="00487E4C">
        <w:rPr>
          <w:rFonts w:eastAsia="Times New Roman" w:cs="Times New Roman"/>
        </w:rPr>
        <w:t xml:space="preserve"> </w:t>
      </w:r>
      <w:r w:rsidR="003676CC" w:rsidRPr="00487E4C">
        <w:rPr>
          <w:rFonts w:eastAsia="Times New Roman" w:cs="Times New Roman"/>
        </w:rPr>
        <w:t xml:space="preserve"> </w:t>
      </w:r>
      <w:r w:rsidR="00771B7E" w:rsidRPr="00487E4C">
        <w:rPr>
          <w:rFonts w:eastAsia="Times New Roman" w:cs="Times New Roman"/>
        </w:rPr>
        <w:t xml:space="preserve">If the final places to be allocated have identical measurements as identified by Google Maps UK, selection will be </w:t>
      </w:r>
      <w:proofErr w:type="gramStart"/>
      <w:r w:rsidR="00771B7E" w:rsidRPr="00487E4C">
        <w:rPr>
          <w:rFonts w:eastAsia="Times New Roman" w:cs="Times New Roman"/>
        </w:rPr>
        <w:t>on the basis of</w:t>
      </w:r>
      <w:proofErr w:type="gramEnd"/>
      <w:r w:rsidR="00771B7E" w:rsidRPr="00487E4C">
        <w:rPr>
          <w:rFonts w:eastAsia="Times New Roman" w:cs="Times New Roman"/>
        </w:rPr>
        <w:t xml:space="preserve"> alphabetical order of surname, then forename, then middle name.</w:t>
      </w:r>
    </w:p>
    <w:p w14:paraId="33CA0245" w14:textId="60F18A49" w:rsidR="00E334FD" w:rsidRPr="00487E4C" w:rsidRDefault="00D15CEF" w:rsidP="00D15CEF">
      <w:pPr>
        <w:tabs>
          <w:tab w:val="left" w:pos="2670"/>
        </w:tabs>
        <w:spacing w:after="0" w:line="240" w:lineRule="auto"/>
        <w:ind w:left="741" w:hanging="741"/>
        <w:jc w:val="both"/>
        <w:rPr>
          <w:rFonts w:eastAsia="Times New Roman" w:cs="Times New Roman"/>
        </w:rPr>
      </w:pPr>
      <w:r>
        <w:rPr>
          <w:rFonts w:eastAsia="Times New Roman" w:cs="Times New Roman"/>
        </w:rPr>
        <w:tab/>
      </w:r>
      <w:r>
        <w:rPr>
          <w:rFonts w:eastAsia="Times New Roman" w:cs="Times New Roman"/>
        </w:rPr>
        <w:tab/>
      </w:r>
    </w:p>
    <w:p w14:paraId="42B61B40" w14:textId="3590AF92" w:rsidR="00771B7E" w:rsidRDefault="00357E2B" w:rsidP="00200DFC">
      <w:pPr>
        <w:tabs>
          <w:tab w:val="left" w:pos="8640"/>
        </w:tabs>
        <w:spacing w:after="0" w:line="240" w:lineRule="auto"/>
        <w:jc w:val="both"/>
        <w:rPr>
          <w:rFonts w:eastAsia="Times New Roman" w:cs="Times New Roman"/>
        </w:rPr>
      </w:pPr>
      <w:r>
        <w:rPr>
          <w:rFonts w:eastAsia="Times New Roman" w:cs="Times New Roman"/>
        </w:rPr>
        <w:lastRenderedPageBreak/>
        <w:t xml:space="preserve">                    </w:t>
      </w:r>
      <w:r w:rsidR="00771B7E" w:rsidRPr="00487E4C">
        <w:rPr>
          <w:rFonts w:eastAsia="Times New Roman" w:cs="Times New Roman"/>
        </w:rPr>
        <w:t>Criteri</w:t>
      </w:r>
      <w:r w:rsidR="00763901">
        <w:rPr>
          <w:rFonts w:eastAsia="Times New Roman" w:cs="Times New Roman"/>
        </w:rPr>
        <w:t>on 4</w:t>
      </w:r>
      <w:r w:rsidR="00771B7E" w:rsidRPr="00487E4C">
        <w:rPr>
          <w:rFonts w:eastAsia="Times New Roman" w:cs="Times New Roman"/>
        </w:rPr>
        <w:t xml:space="preserve"> will also be used to discriminate within any oversubscribe</w:t>
      </w:r>
      <w:r w:rsidR="00763901">
        <w:rPr>
          <w:rFonts w:eastAsia="Times New Roman" w:cs="Times New Roman"/>
        </w:rPr>
        <w:t>d criterion</w:t>
      </w:r>
      <w:r w:rsidR="00771B7E" w:rsidRPr="00487E4C">
        <w:rPr>
          <w:rFonts w:eastAsia="Times New Roman" w:cs="Times New Roman"/>
        </w:rPr>
        <w:t>.</w:t>
      </w:r>
    </w:p>
    <w:p w14:paraId="31829588" w14:textId="77777777" w:rsidR="00D70EA3" w:rsidRPr="00487E4C" w:rsidRDefault="00D70EA3" w:rsidP="00200DFC">
      <w:pPr>
        <w:tabs>
          <w:tab w:val="left" w:pos="8640"/>
        </w:tabs>
        <w:spacing w:after="0" w:line="240" w:lineRule="auto"/>
        <w:jc w:val="both"/>
        <w:rPr>
          <w:rFonts w:eastAsia="Times New Roman" w:cs="Times New Roman"/>
        </w:rPr>
      </w:pPr>
    </w:p>
    <w:p w14:paraId="42B61B42" w14:textId="1DC39298" w:rsidR="00771B7E" w:rsidRPr="00D15CEF" w:rsidRDefault="00771B7E" w:rsidP="00200DFC">
      <w:pPr>
        <w:tabs>
          <w:tab w:val="left" w:pos="792"/>
        </w:tabs>
        <w:spacing w:after="0" w:line="240" w:lineRule="auto"/>
        <w:jc w:val="both"/>
        <w:rPr>
          <w:rFonts w:eastAsia="Times New Roman" w:cs="Times New Roman"/>
          <w:b/>
          <w:iCs/>
        </w:rPr>
      </w:pPr>
      <w:r w:rsidRPr="00D15CEF">
        <w:rPr>
          <w:rFonts w:eastAsia="Times New Roman" w:cs="Times New Roman"/>
          <w:b/>
          <w:iCs/>
        </w:rPr>
        <w:t>DUTY TO VERIFY</w:t>
      </w:r>
    </w:p>
    <w:p w14:paraId="72DB9699" w14:textId="77777777" w:rsidR="00424BA3" w:rsidRPr="00487E4C" w:rsidRDefault="00424BA3" w:rsidP="00200DFC">
      <w:pPr>
        <w:tabs>
          <w:tab w:val="left" w:pos="792"/>
        </w:tabs>
        <w:spacing w:after="0" w:line="240" w:lineRule="auto"/>
        <w:jc w:val="both"/>
        <w:rPr>
          <w:rFonts w:eastAsia="Times New Roman" w:cs="Times New Roman"/>
          <w:b/>
        </w:rPr>
      </w:pPr>
    </w:p>
    <w:p w14:paraId="2CBF0071" w14:textId="77777777" w:rsidR="00D15CEF" w:rsidRDefault="003A5C19" w:rsidP="00200DFC">
      <w:pPr>
        <w:tabs>
          <w:tab w:val="left" w:pos="792"/>
        </w:tabs>
        <w:spacing w:after="0" w:line="240" w:lineRule="auto"/>
        <w:jc w:val="both"/>
        <w:rPr>
          <w:rFonts w:eastAsia="Times New Roman" w:cs="Times New Roman"/>
        </w:rPr>
      </w:pPr>
      <w:r w:rsidRPr="00487E4C">
        <w:rPr>
          <w:rFonts w:eastAsia="Times New Roman" w:cs="Times New Roman"/>
        </w:rPr>
        <w:t xml:space="preserve">The Board of Governors requires </w:t>
      </w:r>
      <w:r w:rsidR="004B0F43" w:rsidRPr="00924C7E">
        <w:rPr>
          <w:rFonts w:eastAsia="Times New Roman" w:cs="Times New Roman"/>
        </w:rPr>
        <w:t xml:space="preserve">that </w:t>
      </w:r>
      <w:r w:rsidR="000A6A01" w:rsidRPr="009C53EA">
        <w:rPr>
          <w:rFonts w:eastAsia="Times New Roman" w:cs="Times New Roman"/>
          <w:b/>
          <w:bCs/>
        </w:rPr>
        <w:t>one</w:t>
      </w:r>
      <w:r w:rsidRPr="009C53EA">
        <w:rPr>
          <w:rFonts w:eastAsia="Times New Roman" w:cs="Times New Roman"/>
          <w:b/>
          <w:bCs/>
        </w:rPr>
        <w:t xml:space="preserve"> form </w:t>
      </w:r>
      <w:r w:rsidRPr="00362259">
        <w:rPr>
          <w:rFonts w:eastAsia="Times New Roman" w:cs="Times New Roman"/>
          <w:b/>
          <w:bCs/>
        </w:rPr>
        <w:t xml:space="preserve">of </w:t>
      </w:r>
      <w:r w:rsidR="00771B7E" w:rsidRPr="00362259">
        <w:rPr>
          <w:rFonts w:eastAsia="Times New Roman" w:cs="Times New Roman"/>
          <w:b/>
          <w:bCs/>
        </w:rPr>
        <w:t xml:space="preserve">supplementary evidence </w:t>
      </w:r>
      <w:r w:rsidR="004B0F43" w:rsidRPr="00362259">
        <w:rPr>
          <w:rFonts w:eastAsia="Times New Roman" w:cs="Times New Roman"/>
          <w:b/>
          <w:bCs/>
        </w:rPr>
        <w:t>for all applicants is provided t</w:t>
      </w:r>
      <w:r w:rsidRPr="00362259">
        <w:rPr>
          <w:rFonts w:eastAsia="Times New Roman" w:cs="Times New Roman"/>
          <w:b/>
          <w:bCs/>
        </w:rPr>
        <w:t xml:space="preserve">o verify the address </w:t>
      </w:r>
      <w:r w:rsidR="004B0F43" w:rsidRPr="00362259">
        <w:rPr>
          <w:rFonts w:eastAsia="Times New Roman" w:cs="Times New Roman"/>
          <w:b/>
          <w:bCs/>
        </w:rPr>
        <w:t>at which your child resides</w:t>
      </w:r>
      <w:r w:rsidR="004B0F43" w:rsidRPr="00487E4C">
        <w:rPr>
          <w:rFonts w:eastAsia="Times New Roman" w:cs="Times New Roman"/>
        </w:rPr>
        <w:t xml:space="preserve">, as detailed </w:t>
      </w:r>
      <w:r w:rsidRPr="00487E4C">
        <w:rPr>
          <w:rFonts w:eastAsia="Times New Roman" w:cs="Times New Roman"/>
        </w:rPr>
        <w:t xml:space="preserve">on </w:t>
      </w:r>
      <w:r w:rsidR="004B0F43" w:rsidRPr="00487E4C">
        <w:rPr>
          <w:rFonts w:eastAsia="Times New Roman" w:cs="Times New Roman"/>
        </w:rPr>
        <w:t xml:space="preserve">their </w:t>
      </w:r>
      <w:r w:rsidR="00771B7E" w:rsidRPr="00487E4C">
        <w:rPr>
          <w:rFonts w:eastAsia="Times New Roman" w:cs="Times New Roman"/>
        </w:rPr>
        <w:t xml:space="preserve">application </w:t>
      </w:r>
      <w:r w:rsidR="00711999" w:rsidRPr="00487E4C">
        <w:rPr>
          <w:rFonts w:eastAsia="Times New Roman" w:cs="Times New Roman"/>
        </w:rPr>
        <w:t>(</w:t>
      </w:r>
      <w:proofErr w:type="spellStart"/>
      <w:r w:rsidR="00711999" w:rsidRPr="00487E4C">
        <w:rPr>
          <w:rFonts w:eastAsia="Times New Roman" w:cs="Times New Roman"/>
        </w:rPr>
        <w:t>eg</w:t>
      </w:r>
      <w:proofErr w:type="spellEnd"/>
      <w:r w:rsidR="00711999" w:rsidRPr="00487E4C">
        <w:rPr>
          <w:rFonts w:eastAsia="Times New Roman" w:cs="Times New Roman"/>
        </w:rPr>
        <w:t xml:space="preserve"> – </w:t>
      </w:r>
      <w:r w:rsidRPr="00487E4C">
        <w:rPr>
          <w:rFonts w:eastAsia="Times New Roman" w:cs="Times New Roman"/>
        </w:rPr>
        <w:t>licence/</w:t>
      </w:r>
      <w:r w:rsidR="004B0F43" w:rsidRPr="00487E4C">
        <w:rPr>
          <w:rFonts w:eastAsia="Times New Roman" w:cs="Times New Roman"/>
        </w:rPr>
        <w:t xml:space="preserve">recent </w:t>
      </w:r>
      <w:r w:rsidRPr="00487E4C">
        <w:rPr>
          <w:rFonts w:eastAsia="Times New Roman" w:cs="Times New Roman"/>
        </w:rPr>
        <w:t>utility bill</w:t>
      </w:r>
      <w:r w:rsidR="00D55286" w:rsidRPr="00487E4C">
        <w:rPr>
          <w:rFonts w:eastAsia="Times New Roman" w:cs="Times New Roman"/>
        </w:rPr>
        <w:t>/</w:t>
      </w:r>
      <w:r w:rsidR="004B0F43" w:rsidRPr="00487E4C">
        <w:rPr>
          <w:rFonts w:eastAsia="Times New Roman" w:cs="Times New Roman"/>
        </w:rPr>
        <w:t xml:space="preserve">recent </w:t>
      </w:r>
      <w:r w:rsidR="00D55286" w:rsidRPr="00487E4C">
        <w:rPr>
          <w:rFonts w:eastAsia="Times New Roman" w:cs="Times New Roman"/>
        </w:rPr>
        <w:t>bank statement etc</w:t>
      </w:r>
      <w:r w:rsidRPr="00487E4C">
        <w:rPr>
          <w:rFonts w:eastAsia="Times New Roman" w:cs="Times New Roman"/>
        </w:rPr>
        <w:t>)</w:t>
      </w:r>
      <w:r w:rsidR="00771B7E" w:rsidRPr="00487E4C">
        <w:rPr>
          <w:rFonts w:eastAsia="Times New Roman" w:cs="Times New Roman"/>
        </w:rPr>
        <w:t>.</w:t>
      </w:r>
      <w:r w:rsidRPr="00487E4C">
        <w:rPr>
          <w:rFonts w:eastAsia="Times New Roman" w:cs="Times New Roman"/>
        </w:rPr>
        <w:t xml:space="preserve"> </w:t>
      </w:r>
      <w:r w:rsidRPr="00362259">
        <w:rPr>
          <w:rFonts w:eastAsia="Times New Roman" w:cs="Times New Roman"/>
          <w:b/>
          <w:bCs/>
        </w:rPr>
        <w:t xml:space="preserve">This evidence </w:t>
      </w:r>
      <w:r w:rsidR="004B11B6" w:rsidRPr="00362259">
        <w:rPr>
          <w:rFonts w:eastAsia="Times New Roman" w:cs="Times New Roman"/>
          <w:b/>
          <w:bCs/>
        </w:rPr>
        <w:t>must</w:t>
      </w:r>
      <w:r w:rsidRPr="00362259">
        <w:rPr>
          <w:rFonts w:eastAsia="Times New Roman" w:cs="Times New Roman"/>
          <w:b/>
          <w:bCs/>
        </w:rPr>
        <w:t xml:space="preserve"> </w:t>
      </w:r>
      <w:r w:rsidR="00C95730" w:rsidRPr="00362259">
        <w:rPr>
          <w:rFonts w:eastAsia="Times New Roman" w:cs="Times New Roman"/>
          <w:b/>
          <w:bCs/>
        </w:rPr>
        <w:t xml:space="preserve">be </w:t>
      </w:r>
      <w:r w:rsidR="000A71CD" w:rsidRPr="00362259">
        <w:rPr>
          <w:rFonts w:eastAsia="Times New Roman" w:cs="Times New Roman"/>
          <w:b/>
          <w:bCs/>
        </w:rPr>
        <w:t xml:space="preserve">uploaded during the online application process </w:t>
      </w:r>
      <w:r w:rsidRPr="00362259">
        <w:rPr>
          <w:rFonts w:eastAsia="Times New Roman" w:cs="Times New Roman"/>
          <w:b/>
          <w:bCs/>
        </w:rPr>
        <w:t>along with your child’s Birth Certificate</w:t>
      </w:r>
      <w:r w:rsidR="000A71CD" w:rsidRPr="00362259">
        <w:rPr>
          <w:rFonts w:eastAsia="Times New Roman" w:cs="Times New Roman"/>
          <w:b/>
          <w:bCs/>
        </w:rPr>
        <w:t xml:space="preserve"> within</w:t>
      </w:r>
      <w:r w:rsidR="00622E22" w:rsidRPr="00362259">
        <w:rPr>
          <w:rFonts w:eastAsia="Times New Roman" w:cs="Times New Roman"/>
          <w:b/>
          <w:bCs/>
        </w:rPr>
        <w:t xml:space="preserve"> the application period</w:t>
      </w:r>
      <w:r w:rsidR="000A71CD" w:rsidRPr="00487E4C">
        <w:rPr>
          <w:rFonts w:eastAsia="Times New Roman" w:cs="Times New Roman"/>
        </w:rPr>
        <w:t xml:space="preserve">. </w:t>
      </w:r>
    </w:p>
    <w:p w14:paraId="0431F551" w14:textId="77777777" w:rsidR="00D15CEF" w:rsidRDefault="00D15CEF" w:rsidP="00200DFC">
      <w:pPr>
        <w:tabs>
          <w:tab w:val="left" w:pos="792"/>
        </w:tabs>
        <w:spacing w:after="0" w:line="240" w:lineRule="auto"/>
        <w:jc w:val="both"/>
        <w:rPr>
          <w:rFonts w:eastAsia="Times New Roman" w:cs="Times New Roman"/>
        </w:rPr>
      </w:pPr>
    </w:p>
    <w:p w14:paraId="2537FD7B" w14:textId="3680BF26" w:rsidR="003A5C19" w:rsidRPr="00487E4C" w:rsidRDefault="003A5C19" w:rsidP="00200DFC">
      <w:pPr>
        <w:tabs>
          <w:tab w:val="left" w:pos="792"/>
        </w:tabs>
        <w:spacing w:after="0" w:line="240" w:lineRule="auto"/>
        <w:jc w:val="both"/>
        <w:rPr>
          <w:rFonts w:eastAsia="Times New Roman" w:cs="Times New Roman"/>
        </w:rPr>
      </w:pPr>
      <w:r w:rsidRPr="00487E4C">
        <w:rPr>
          <w:rFonts w:eastAsia="Times New Roman" w:cs="Times New Roman"/>
        </w:rPr>
        <w:t xml:space="preserve">If the supplementary </w:t>
      </w:r>
      <w:r w:rsidR="00771B7E" w:rsidRPr="00487E4C">
        <w:rPr>
          <w:rFonts w:eastAsia="Times New Roman" w:cs="Times New Roman"/>
        </w:rPr>
        <w:t>evidence is not provided to the Board of</w:t>
      </w:r>
      <w:r w:rsidRPr="00487E4C">
        <w:rPr>
          <w:rFonts w:eastAsia="Times New Roman" w:cs="Times New Roman"/>
        </w:rPr>
        <w:t xml:space="preserve"> Governors</w:t>
      </w:r>
      <w:r w:rsidR="004B0F43" w:rsidRPr="00487E4C">
        <w:rPr>
          <w:rFonts w:eastAsia="Times New Roman" w:cs="Times New Roman"/>
        </w:rPr>
        <w:t>, within the timeframe requested</w:t>
      </w:r>
      <w:r w:rsidRPr="00487E4C">
        <w:rPr>
          <w:rFonts w:eastAsia="Times New Roman" w:cs="Times New Roman"/>
        </w:rPr>
        <w:t xml:space="preserve">, this </w:t>
      </w:r>
      <w:r w:rsidR="004B0F43" w:rsidRPr="00487E4C">
        <w:rPr>
          <w:rFonts w:eastAsia="Times New Roman" w:cs="Times New Roman"/>
        </w:rPr>
        <w:t xml:space="preserve">may </w:t>
      </w:r>
      <w:r w:rsidR="00771B7E" w:rsidRPr="00487E4C">
        <w:rPr>
          <w:rFonts w:eastAsia="Times New Roman" w:cs="Times New Roman"/>
        </w:rPr>
        <w:t>result in the withdrawal of</w:t>
      </w:r>
      <w:r w:rsidR="00A019A5" w:rsidRPr="00487E4C">
        <w:rPr>
          <w:rFonts w:eastAsia="Times New Roman" w:cs="Times New Roman"/>
        </w:rPr>
        <w:t xml:space="preserve"> </w:t>
      </w:r>
      <w:r w:rsidR="004B0F43" w:rsidRPr="00487E4C">
        <w:rPr>
          <w:rFonts w:eastAsia="Times New Roman" w:cs="Times New Roman"/>
        </w:rPr>
        <w:t>an</w:t>
      </w:r>
      <w:r w:rsidR="00A019A5" w:rsidRPr="00487E4C">
        <w:rPr>
          <w:rFonts w:eastAsia="Times New Roman" w:cs="Times New Roman"/>
        </w:rPr>
        <w:t xml:space="preserve"> </w:t>
      </w:r>
      <w:r w:rsidR="004B0F43" w:rsidRPr="00487E4C">
        <w:rPr>
          <w:rFonts w:eastAsia="Times New Roman" w:cs="Times New Roman"/>
        </w:rPr>
        <w:t xml:space="preserve">offer of a </w:t>
      </w:r>
      <w:r w:rsidR="00771B7E" w:rsidRPr="00487E4C">
        <w:rPr>
          <w:rFonts w:eastAsia="Times New Roman" w:cs="Times New Roman"/>
        </w:rPr>
        <w:t>place.</w:t>
      </w:r>
      <w:r w:rsidR="000A71CD" w:rsidRPr="00487E4C">
        <w:rPr>
          <w:rFonts w:eastAsia="Times New Roman" w:cs="Times New Roman"/>
        </w:rPr>
        <w:t xml:space="preserve"> </w:t>
      </w:r>
      <w:r w:rsidR="00771B7E" w:rsidRPr="00487E4C">
        <w:rPr>
          <w:rFonts w:eastAsia="Times New Roman" w:cs="Times New Roman"/>
        </w:rPr>
        <w:t xml:space="preserve">Similarly, if information is supplied which appears to be false or misleading in any material way, the offer of a </w:t>
      </w:r>
      <w:r w:rsidR="00A019A5" w:rsidRPr="00487E4C">
        <w:rPr>
          <w:rFonts w:eastAsia="Times New Roman" w:cs="Times New Roman"/>
        </w:rPr>
        <w:t xml:space="preserve">possible </w:t>
      </w:r>
      <w:r w:rsidR="003676CC" w:rsidRPr="00487E4C">
        <w:rPr>
          <w:rFonts w:eastAsia="Times New Roman" w:cs="Times New Roman"/>
        </w:rPr>
        <w:t>place will be withdrawn.</w:t>
      </w:r>
      <w:r w:rsidR="005800CC">
        <w:rPr>
          <w:rFonts w:eastAsia="Times New Roman" w:cs="Times New Roman"/>
        </w:rPr>
        <w:t xml:space="preserve"> </w:t>
      </w:r>
    </w:p>
    <w:p w14:paraId="67C5DE9D" w14:textId="56C6F94E" w:rsidR="00E334FD" w:rsidRPr="00487E4C" w:rsidRDefault="00E334FD" w:rsidP="00200DFC">
      <w:pPr>
        <w:tabs>
          <w:tab w:val="left" w:pos="792"/>
        </w:tabs>
        <w:spacing w:after="0" w:line="240" w:lineRule="auto"/>
        <w:jc w:val="both"/>
        <w:rPr>
          <w:rFonts w:eastAsia="Times New Roman" w:cs="Times New Roman"/>
        </w:rPr>
      </w:pPr>
    </w:p>
    <w:p w14:paraId="6C81D5B5" w14:textId="581F8E79" w:rsidR="00AD1557" w:rsidRPr="00D15CEF" w:rsidRDefault="00771B7E" w:rsidP="00200DFC">
      <w:pPr>
        <w:tabs>
          <w:tab w:val="left" w:pos="792"/>
        </w:tabs>
        <w:spacing w:after="0" w:line="240" w:lineRule="auto"/>
        <w:jc w:val="both"/>
        <w:rPr>
          <w:rFonts w:eastAsia="Times New Roman" w:cs="Times New Roman"/>
          <w:b/>
          <w:iCs/>
        </w:rPr>
      </w:pPr>
      <w:r w:rsidRPr="00D15CEF">
        <w:rPr>
          <w:rFonts w:eastAsia="Times New Roman" w:cs="Times New Roman"/>
          <w:b/>
          <w:iCs/>
        </w:rPr>
        <w:t>WAITING LIST POLICY</w:t>
      </w:r>
    </w:p>
    <w:p w14:paraId="4DA9905F" w14:textId="77777777" w:rsidR="000A71CD" w:rsidRPr="00487E4C" w:rsidRDefault="000A71CD" w:rsidP="00200DFC">
      <w:pPr>
        <w:tabs>
          <w:tab w:val="left" w:pos="792"/>
        </w:tabs>
        <w:spacing w:after="0" w:line="240" w:lineRule="auto"/>
        <w:jc w:val="both"/>
        <w:rPr>
          <w:rFonts w:eastAsia="Times New Roman" w:cs="Times New Roman"/>
          <w:b/>
          <w:i/>
        </w:rPr>
      </w:pPr>
    </w:p>
    <w:p w14:paraId="6F600DA4" w14:textId="5EF1C8CE" w:rsidR="00A84D34" w:rsidRPr="00487E4C" w:rsidRDefault="00771B7E" w:rsidP="00200DFC">
      <w:pPr>
        <w:tabs>
          <w:tab w:val="left" w:pos="792"/>
        </w:tabs>
        <w:spacing w:after="0" w:line="240" w:lineRule="auto"/>
        <w:jc w:val="both"/>
        <w:rPr>
          <w:rFonts w:eastAsia="Times New Roman" w:cs="Times New Roman"/>
        </w:rPr>
      </w:pPr>
      <w:r w:rsidRPr="00487E4C">
        <w:rPr>
          <w:rFonts w:eastAsia="Times New Roman" w:cs="Times New Roman"/>
        </w:rPr>
        <w:t>The school does not operate a Waiting List Policy.</w:t>
      </w:r>
      <w:r w:rsidR="000273BC">
        <w:rPr>
          <w:rFonts w:eastAsia="Times New Roman" w:cs="Times New Roman"/>
        </w:rPr>
        <w:t xml:space="preserve"> </w:t>
      </w:r>
    </w:p>
    <w:p w14:paraId="2CFA2D2A" w14:textId="77777777" w:rsidR="00E334FD" w:rsidRPr="00487E4C" w:rsidRDefault="00E334FD" w:rsidP="00200DFC">
      <w:pPr>
        <w:tabs>
          <w:tab w:val="left" w:pos="792"/>
        </w:tabs>
        <w:spacing w:after="0" w:line="240" w:lineRule="auto"/>
        <w:jc w:val="both"/>
        <w:rPr>
          <w:rFonts w:eastAsia="Times New Roman" w:cs="Times New Roman"/>
        </w:rPr>
      </w:pPr>
    </w:p>
    <w:p w14:paraId="42B61B4A" w14:textId="011EAEE0" w:rsidR="00771B7E" w:rsidRPr="00D15CEF" w:rsidRDefault="00771B7E" w:rsidP="00200DFC">
      <w:pPr>
        <w:tabs>
          <w:tab w:val="left" w:pos="792"/>
        </w:tabs>
        <w:spacing w:after="0" w:line="240" w:lineRule="auto"/>
        <w:jc w:val="both"/>
        <w:rPr>
          <w:rFonts w:eastAsia="Times New Roman" w:cs="Times New Roman"/>
          <w:b/>
          <w:iCs/>
        </w:rPr>
      </w:pPr>
      <w:r w:rsidRPr="00D15CEF">
        <w:rPr>
          <w:rFonts w:eastAsia="Times New Roman" w:cs="Times New Roman"/>
          <w:b/>
          <w:iCs/>
        </w:rPr>
        <w:t>ADMISSION</w:t>
      </w:r>
      <w:r w:rsidR="00D15CEF">
        <w:rPr>
          <w:rFonts w:eastAsia="Times New Roman" w:cs="Times New Roman"/>
          <w:b/>
          <w:iCs/>
        </w:rPr>
        <w:t>S</w:t>
      </w:r>
      <w:r w:rsidRPr="00D15CEF">
        <w:rPr>
          <w:rFonts w:eastAsia="Times New Roman" w:cs="Times New Roman"/>
          <w:b/>
          <w:iCs/>
        </w:rPr>
        <w:t xml:space="preserve"> TO P2-P7</w:t>
      </w:r>
    </w:p>
    <w:p w14:paraId="03B20294" w14:textId="77777777" w:rsidR="00424BA3" w:rsidRPr="00487E4C" w:rsidRDefault="00424BA3" w:rsidP="00200DFC">
      <w:pPr>
        <w:tabs>
          <w:tab w:val="left" w:pos="792"/>
        </w:tabs>
        <w:spacing w:after="0" w:line="240" w:lineRule="auto"/>
        <w:jc w:val="both"/>
        <w:rPr>
          <w:rFonts w:eastAsia="Times New Roman" w:cs="Times New Roman"/>
          <w:b/>
        </w:rPr>
      </w:pPr>
    </w:p>
    <w:p w14:paraId="42B61B4E" w14:textId="16E1E048" w:rsidR="00771B7E" w:rsidRPr="00487E4C" w:rsidRDefault="00771B7E" w:rsidP="00200DFC">
      <w:pPr>
        <w:tabs>
          <w:tab w:val="left" w:pos="8640"/>
        </w:tabs>
        <w:spacing w:after="0" w:line="240" w:lineRule="auto"/>
        <w:jc w:val="both"/>
        <w:rPr>
          <w:rFonts w:eastAsia="Times New Roman" w:cs="Times New Roman"/>
        </w:rPr>
      </w:pPr>
      <w:r w:rsidRPr="00487E4C">
        <w:rPr>
          <w:rFonts w:eastAsia="Times New Roman" w:cs="Times New Roman"/>
        </w:rPr>
        <w:t>Admission to these classes will be based on the above criteria provided that such an admission does not prejudice or threaten the efficient use of the school’s resources and subject to a reasonable and manageable upper limit on the number of pupils any one</w:t>
      </w:r>
      <w:r w:rsidR="003676CC" w:rsidRPr="00487E4C">
        <w:rPr>
          <w:rFonts w:eastAsia="Times New Roman" w:cs="Times New Roman"/>
        </w:rPr>
        <w:t xml:space="preserve"> teacher </w:t>
      </w:r>
      <w:proofErr w:type="gramStart"/>
      <w:r w:rsidR="003676CC" w:rsidRPr="00487E4C">
        <w:rPr>
          <w:rFonts w:eastAsia="Times New Roman" w:cs="Times New Roman"/>
        </w:rPr>
        <w:t>has to</w:t>
      </w:r>
      <w:proofErr w:type="gramEnd"/>
      <w:r w:rsidR="003676CC" w:rsidRPr="00487E4C">
        <w:rPr>
          <w:rFonts w:eastAsia="Times New Roman" w:cs="Times New Roman"/>
        </w:rPr>
        <w:t xml:space="preserve"> cater for.</w:t>
      </w:r>
    </w:p>
    <w:p w14:paraId="42B61B4F" w14:textId="5F19A37B" w:rsidR="00771B7E" w:rsidRPr="00487E4C" w:rsidRDefault="00771B7E" w:rsidP="00200DFC">
      <w:pPr>
        <w:tabs>
          <w:tab w:val="left" w:pos="8640"/>
        </w:tabs>
        <w:spacing w:after="0" w:line="240" w:lineRule="auto"/>
        <w:jc w:val="both"/>
        <w:rPr>
          <w:rFonts w:eastAsia="Times New Roman" w:cs="Times New Roman"/>
        </w:rPr>
      </w:pPr>
    </w:p>
    <w:p w14:paraId="75A19CF7" w14:textId="77777777" w:rsidR="00424BA3" w:rsidRPr="00487E4C" w:rsidRDefault="00424BA3" w:rsidP="00200DFC">
      <w:pPr>
        <w:tabs>
          <w:tab w:val="left" w:pos="8640"/>
        </w:tabs>
        <w:spacing w:after="0" w:line="240" w:lineRule="auto"/>
        <w:jc w:val="both"/>
        <w:rPr>
          <w:rFonts w:eastAsia="Times New Roman" w:cs="Times New Roman"/>
        </w:rPr>
      </w:pPr>
    </w:p>
    <w:tbl>
      <w:tblPr>
        <w:tblStyle w:val="TableGrid"/>
        <w:tblW w:w="6899" w:type="dxa"/>
        <w:jc w:val="center"/>
        <w:tblLook w:val="04A0" w:firstRow="1" w:lastRow="0" w:firstColumn="1" w:lastColumn="0" w:noHBand="0" w:noVBand="1"/>
      </w:tblPr>
      <w:tblGrid>
        <w:gridCol w:w="2528"/>
        <w:gridCol w:w="2090"/>
        <w:gridCol w:w="2281"/>
      </w:tblGrid>
      <w:tr w:rsidR="00487E4C" w:rsidRPr="00487E4C" w14:paraId="42B61B51" w14:textId="77777777" w:rsidTr="000569C1">
        <w:trPr>
          <w:trHeight w:val="315"/>
          <w:jc w:val="center"/>
        </w:trPr>
        <w:tc>
          <w:tcPr>
            <w:tcW w:w="6899" w:type="dxa"/>
            <w:gridSpan w:val="3"/>
          </w:tcPr>
          <w:p w14:paraId="42B61B50" w14:textId="77777777" w:rsidR="00771B7E" w:rsidRPr="00487E4C" w:rsidRDefault="00771B7E" w:rsidP="00200DFC">
            <w:pPr>
              <w:jc w:val="center"/>
              <w:rPr>
                <w:rFonts w:eastAsia="Times New Roman"/>
                <w:b/>
              </w:rPr>
            </w:pPr>
            <w:r w:rsidRPr="00487E4C">
              <w:rPr>
                <w:rFonts w:eastAsia="Times New Roman"/>
                <w:b/>
              </w:rPr>
              <w:t>APPLICATIONS AND ADMISSIONS TO PRIMARY 1</w:t>
            </w:r>
          </w:p>
        </w:tc>
      </w:tr>
      <w:tr w:rsidR="00487E4C" w:rsidRPr="00487E4C" w14:paraId="42B61B55" w14:textId="77777777" w:rsidTr="00805F42">
        <w:trPr>
          <w:jc w:val="center"/>
        </w:trPr>
        <w:tc>
          <w:tcPr>
            <w:tcW w:w="2528" w:type="dxa"/>
          </w:tcPr>
          <w:p w14:paraId="42B61B52" w14:textId="77777777" w:rsidR="00771B7E" w:rsidRPr="00487E4C" w:rsidRDefault="00771B7E" w:rsidP="00200DFC">
            <w:pPr>
              <w:jc w:val="center"/>
              <w:rPr>
                <w:rFonts w:eastAsia="Times New Roman"/>
                <w:b/>
              </w:rPr>
            </w:pPr>
            <w:r w:rsidRPr="00487E4C">
              <w:rPr>
                <w:rFonts w:eastAsia="Times New Roman"/>
                <w:b/>
              </w:rPr>
              <w:t>Year</w:t>
            </w:r>
          </w:p>
        </w:tc>
        <w:tc>
          <w:tcPr>
            <w:tcW w:w="2090" w:type="dxa"/>
          </w:tcPr>
          <w:p w14:paraId="42B61B53" w14:textId="77777777" w:rsidR="00771B7E" w:rsidRPr="00487E4C" w:rsidRDefault="00771B7E" w:rsidP="00200DFC">
            <w:pPr>
              <w:jc w:val="center"/>
              <w:rPr>
                <w:rFonts w:eastAsia="Times New Roman"/>
                <w:b/>
              </w:rPr>
            </w:pPr>
            <w:r w:rsidRPr="00487E4C">
              <w:rPr>
                <w:rFonts w:eastAsia="Times New Roman"/>
                <w:b/>
              </w:rPr>
              <w:t>Total Applications</w:t>
            </w:r>
          </w:p>
        </w:tc>
        <w:tc>
          <w:tcPr>
            <w:tcW w:w="2281" w:type="dxa"/>
          </w:tcPr>
          <w:p w14:paraId="42B61B54" w14:textId="77777777" w:rsidR="00771B7E" w:rsidRPr="00487E4C" w:rsidRDefault="00771B7E" w:rsidP="00200DFC">
            <w:pPr>
              <w:jc w:val="center"/>
              <w:rPr>
                <w:rFonts w:eastAsia="Times New Roman"/>
                <w:b/>
              </w:rPr>
            </w:pPr>
            <w:r w:rsidRPr="00487E4C">
              <w:rPr>
                <w:rFonts w:eastAsia="Times New Roman"/>
                <w:b/>
              </w:rPr>
              <w:t>Total Admissions</w:t>
            </w:r>
          </w:p>
        </w:tc>
      </w:tr>
      <w:tr w:rsidR="000A6A01" w:rsidRPr="00487E4C" w14:paraId="4523A09F" w14:textId="77777777" w:rsidTr="00362899">
        <w:trPr>
          <w:jc w:val="center"/>
        </w:trPr>
        <w:tc>
          <w:tcPr>
            <w:tcW w:w="2528" w:type="dxa"/>
          </w:tcPr>
          <w:p w14:paraId="4AF01778" w14:textId="54148863" w:rsidR="000A6A01" w:rsidRPr="009C53EA" w:rsidRDefault="000A6A01" w:rsidP="00200DFC">
            <w:pPr>
              <w:jc w:val="center"/>
              <w:rPr>
                <w:rFonts w:eastAsia="Times New Roman"/>
                <w:b/>
              </w:rPr>
            </w:pPr>
            <w:r w:rsidRPr="009C53EA">
              <w:rPr>
                <w:rFonts w:eastAsia="Times New Roman"/>
                <w:b/>
              </w:rPr>
              <w:t>2023/2024</w:t>
            </w:r>
          </w:p>
        </w:tc>
        <w:tc>
          <w:tcPr>
            <w:tcW w:w="2090" w:type="dxa"/>
            <w:shd w:val="clear" w:color="auto" w:fill="FFFFFF" w:themeFill="background1"/>
          </w:tcPr>
          <w:p w14:paraId="77C13214" w14:textId="37DD076D" w:rsidR="000A6A01" w:rsidRPr="009C53EA" w:rsidRDefault="000A6A01" w:rsidP="00200DFC">
            <w:pPr>
              <w:jc w:val="center"/>
              <w:rPr>
                <w:rFonts w:eastAsia="Times New Roman"/>
                <w:b/>
              </w:rPr>
            </w:pPr>
            <w:r w:rsidRPr="009C53EA">
              <w:rPr>
                <w:rFonts w:eastAsia="Times New Roman"/>
                <w:b/>
              </w:rPr>
              <w:t>20</w:t>
            </w:r>
          </w:p>
        </w:tc>
        <w:tc>
          <w:tcPr>
            <w:tcW w:w="2281" w:type="dxa"/>
            <w:shd w:val="clear" w:color="auto" w:fill="FFFFFF" w:themeFill="background1"/>
          </w:tcPr>
          <w:p w14:paraId="49AB2127" w14:textId="0D810B33" w:rsidR="000A6A01" w:rsidRPr="009C53EA" w:rsidRDefault="000A6A01" w:rsidP="00200DFC">
            <w:pPr>
              <w:jc w:val="center"/>
              <w:rPr>
                <w:rFonts w:eastAsia="Times New Roman"/>
                <w:b/>
              </w:rPr>
            </w:pPr>
            <w:r w:rsidRPr="009C53EA">
              <w:rPr>
                <w:rFonts w:eastAsia="Times New Roman"/>
                <w:b/>
              </w:rPr>
              <w:t>19</w:t>
            </w:r>
          </w:p>
        </w:tc>
      </w:tr>
      <w:tr w:rsidR="00037A2A" w:rsidRPr="00487E4C" w14:paraId="4836B19A" w14:textId="77777777" w:rsidTr="00362899">
        <w:trPr>
          <w:jc w:val="center"/>
        </w:trPr>
        <w:tc>
          <w:tcPr>
            <w:tcW w:w="2528" w:type="dxa"/>
          </w:tcPr>
          <w:p w14:paraId="2C96FADC" w14:textId="27BDECF5" w:rsidR="00037A2A" w:rsidRPr="009C53EA" w:rsidRDefault="00037A2A" w:rsidP="00200DFC">
            <w:pPr>
              <w:jc w:val="center"/>
              <w:rPr>
                <w:rFonts w:eastAsia="Times New Roman"/>
                <w:b/>
              </w:rPr>
            </w:pPr>
            <w:r w:rsidRPr="008B08FF">
              <w:rPr>
                <w:rFonts w:eastAsia="Times New Roman"/>
                <w:b/>
              </w:rPr>
              <w:t>2024/2025</w:t>
            </w:r>
          </w:p>
        </w:tc>
        <w:tc>
          <w:tcPr>
            <w:tcW w:w="2090" w:type="dxa"/>
            <w:shd w:val="clear" w:color="auto" w:fill="FFFFFF" w:themeFill="background1"/>
          </w:tcPr>
          <w:p w14:paraId="37229D2B" w14:textId="376C139D" w:rsidR="00037A2A" w:rsidRPr="009C53EA" w:rsidRDefault="008B08FF" w:rsidP="00200DFC">
            <w:pPr>
              <w:jc w:val="center"/>
              <w:rPr>
                <w:rFonts w:eastAsia="Times New Roman"/>
                <w:b/>
              </w:rPr>
            </w:pPr>
            <w:r>
              <w:rPr>
                <w:rFonts w:eastAsia="Times New Roman"/>
                <w:b/>
              </w:rPr>
              <w:t>31</w:t>
            </w:r>
          </w:p>
        </w:tc>
        <w:tc>
          <w:tcPr>
            <w:tcW w:w="2281" w:type="dxa"/>
            <w:shd w:val="clear" w:color="auto" w:fill="FFFFFF" w:themeFill="background1"/>
          </w:tcPr>
          <w:p w14:paraId="45F44CE4" w14:textId="57A6F822" w:rsidR="00037A2A" w:rsidRPr="009C53EA" w:rsidRDefault="008B08FF" w:rsidP="00200DFC">
            <w:pPr>
              <w:jc w:val="center"/>
              <w:rPr>
                <w:rFonts w:eastAsia="Times New Roman"/>
                <w:b/>
              </w:rPr>
            </w:pPr>
            <w:r>
              <w:rPr>
                <w:rFonts w:eastAsia="Times New Roman"/>
                <w:b/>
              </w:rPr>
              <w:t>31</w:t>
            </w:r>
          </w:p>
        </w:tc>
      </w:tr>
      <w:tr w:rsidR="00D15CEF" w:rsidRPr="00487E4C" w14:paraId="7110D4E2" w14:textId="77777777" w:rsidTr="00362899">
        <w:trPr>
          <w:jc w:val="center"/>
        </w:trPr>
        <w:tc>
          <w:tcPr>
            <w:tcW w:w="2528" w:type="dxa"/>
          </w:tcPr>
          <w:p w14:paraId="745A063E" w14:textId="481916F2" w:rsidR="00D15CEF" w:rsidRPr="008B08FF" w:rsidRDefault="00D15CEF" w:rsidP="00200DFC">
            <w:pPr>
              <w:jc w:val="center"/>
              <w:rPr>
                <w:rFonts w:eastAsia="Times New Roman"/>
                <w:b/>
              </w:rPr>
            </w:pPr>
            <w:r>
              <w:rPr>
                <w:rFonts w:eastAsia="Times New Roman"/>
                <w:b/>
              </w:rPr>
              <w:t>*2025/2026</w:t>
            </w:r>
          </w:p>
        </w:tc>
        <w:tc>
          <w:tcPr>
            <w:tcW w:w="2090" w:type="dxa"/>
            <w:shd w:val="clear" w:color="auto" w:fill="FFFFFF" w:themeFill="background1"/>
          </w:tcPr>
          <w:p w14:paraId="3CAE7475" w14:textId="062DB7A2" w:rsidR="00D15CEF" w:rsidRDefault="009E3616" w:rsidP="00200DFC">
            <w:pPr>
              <w:jc w:val="center"/>
              <w:rPr>
                <w:rFonts w:eastAsia="Times New Roman"/>
                <w:b/>
              </w:rPr>
            </w:pPr>
            <w:r>
              <w:rPr>
                <w:rFonts w:eastAsia="Times New Roman"/>
                <w:b/>
              </w:rPr>
              <w:t>26</w:t>
            </w:r>
          </w:p>
        </w:tc>
        <w:tc>
          <w:tcPr>
            <w:tcW w:w="2281" w:type="dxa"/>
            <w:shd w:val="clear" w:color="auto" w:fill="FFFFFF" w:themeFill="background1"/>
          </w:tcPr>
          <w:p w14:paraId="0BB670C4" w14:textId="1BCA623A" w:rsidR="00D15CEF" w:rsidRDefault="009E3616" w:rsidP="00200DFC">
            <w:pPr>
              <w:jc w:val="center"/>
              <w:rPr>
                <w:rFonts w:eastAsia="Times New Roman"/>
                <w:b/>
              </w:rPr>
            </w:pPr>
            <w:r>
              <w:rPr>
                <w:rFonts w:eastAsia="Times New Roman"/>
                <w:b/>
              </w:rPr>
              <w:t>26</w:t>
            </w:r>
          </w:p>
        </w:tc>
      </w:tr>
    </w:tbl>
    <w:p w14:paraId="0C7E70C7" w14:textId="77777777" w:rsidR="00D15CEF" w:rsidRDefault="00D15CEF" w:rsidP="00D15CEF">
      <w:pPr>
        <w:jc w:val="both"/>
        <w:rPr>
          <w:b/>
          <w:bCs/>
          <w:i/>
          <w:iCs/>
        </w:rPr>
      </w:pPr>
      <w:bookmarkStart w:id="2" w:name="_Hlk210296033"/>
    </w:p>
    <w:p w14:paraId="6601F0DF" w14:textId="44B5C61F" w:rsidR="00D15CEF" w:rsidRDefault="00D15CEF" w:rsidP="00D15CEF">
      <w:pPr>
        <w:jc w:val="both"/>
        <w:rPr>
          <w:b/>
          <w:bCs/>
          <w:i/>
          <w:iCs/>
        </w:rPr>
      </w:pPr>
      <w:r>
        <w:rPr>
          <w:b/>
          <w:bCs/>
          <w:i/>
          <w:iCs/>
        </w:rPr>
        <w:t xml:space="preserve">*The Total Admissions for year 2025/2026 </w:t>
      </w:r>
      <w:proofErr w:type="gramStart"/>
      <w:r>
        <w:rPr>
          <w:b/>
          <w:bCs/>
          <w:i/>
          <w:iCs/>
          <w:u w:val="single"/>
        </w:rPr>
        <w:t>includes</w:t>
      </w:r>
      <w:proofErr w:type="gramEnd"/>
      <w:r>
        <w:rPr>
          <w:b/>
          <w:bCs/>
          <w:i/>
          <w:iCs/>
        </w:rPr>
        <w:t xml:space="preserve"> all P1 children admitted to the school including those who have a statement of special educational needs and/or may be attending </w:t>
      </w:r>
      <w:proofErr w:type="spellStart"/>
      <w:r>
        <w:rPr>
          <w:b/>
          <w:bCs/>
          <w:i/>
          <w:iCs/>
        </w:rPr>
        <w:t>SPiMS</w:t>
      </w:r>
      <w:proofErr w:type="spellEnd"/>
      <w:r>
        <w:rPr>
          <w:b/>
          <w:bCs/>
          <w:i/>
          <w:iCs/>
        </w:rPr>
        <w:t>. (</w:t>
      </w:r>
      <w:proofErr w:type="spellStart"/>
      <w:r>
        <w:rPr>
          <w:b/>
          <w:bCs/>
          <w:i/>
          <w:iCs/>
        </w:rPr>
        <w:t>SPiMS</w:t>
      </w:r>
      <w:proofErr w:type="spellEnd"/>
      <w:r>
        <w:rPr>
          <w:b/>
          <w:bCs/>
          <w:i/>
          <w:iCs/>
        </w:rPr>
        <w:t xml:space="preserve"> = Specialist Provision in Mainstream School)</w:t>
      </w:r>
      <w:bookmarkEnd w:id="2"/>
    </w:p>
    <w:p w14:paraId="1C35F5D8" w14:textId="77777777" w:rsidR="00BE1716" w:rsidRPr="00BE1716" w:rsidRDefault="00BE1716" w:rsidP="00BE1716"/>
    <w:p w14:paraId="75233F40" w14:textId="77777777" w:rsidR="00BE1716" w:rsidRPr="00BE1716" w:rsidRDefault="00BE1716" w:rsidP="00BE1716"/>
    <w:p w14:paraId="4CAFFD18" w14:textId="77777777" w:rsidR="00BE1716" w:rsidRPr="00BE1716" w:rsidRDefault="00BE1716" w:rsidP="00BE1716"/>
    <w:p w14:paraId="4737F78B" w14:textId="77777777" w:rsidR="00BE1716" w:rsidRPr="00BE1716" w:rsidRDefault="00BE1716" w:rsidP="00BE1716"/>
    <w:p w14:paraId="7DC31F66" w14:textId="77777777" w:rsidR="00BE1716" w:rsidRPr="00BE1716" w:rsidRDefault="00BE1716" w:rsidP="00BE1716"/>
    <w:p w14:paraId="1418B400" w14:textId="77777777" w:rsidR="00BE1716" w:rsidRPr="00BE1716" w:rsidRDefault="00BE1716" w:rsidP="00BE1716"/>
    <w:p w14:paraId="229D093A" w14:textId="77777777" w:rsidR="00BE1716" w:rsidRPr="00BE1716" w:rsidRDefault="00BE1716" w:rsidP="00BE1716"/>
    <w:p w14:paraId="73E9836F" w14:textId="77777777" w:rsidR="00BE1716" w:rsidRPr="00BE1716" w:rsidRDefault="00BE1716" w:rsidP="00BE1716"/>
    <w:p w14:paraId="7BDDF161" w14:textId="77777777" w:rsidR="00BE1716" w:rsidRPr="00BE1716" w:rsidRDefault="00BE1716" w:rsidP="00BE1716"/>
    <w:p w14:paraId="50631CCC" w14:textId="4F49190A" w:rsidR="00A53A0B" w:rsidRPr="00BE1716" w:rsidRDefault="00A53A0B" w:rsidP="00BE1716">
      <w:pPr>
        <w:tabs>
          <w:tab w:val="left" w:pos="2040"/>
        </w:tabs>
      </w:pPr>
    </w:p>
    <w:sectPr w:rsidR="00A53A0B" w:rsidRPr="00BE1716" w:rsidSect="00200DFC">
      <w:headerReference w:type="default" r:id="rId9"/>
      <w:footerReference w:type="default" r:id="rId10"/>
      <w:pgSz w:w="11906" w:h="16838" w:code="9"/>
      <w:pgMar w:top="851" w:right="1140" w:bottom="567" w:left="11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F847" w14:textId="77777777" w:rsidR="00EA17D5" w:rsidRDefault="00EA17D5" w:rsidP="00327EF8">
      <w:pPr>
        <w:spacing w:after="0" w:line="240" w:lineRule="auto"/>
      </w:pPr>
      <w:r>
        <w:separator/>
      </w:r>
    </w:p>
  </w:endnote>
  <w:endnote w:type="continuationSeparator" w:id="0">
    <w:p w14:paraId="336279F9" w14:textId="77777777" w:rsidR="00EA17D5" w:rsidRDefault="00EA17D5" w:rsidP="0032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1B68" w14:textId="2265419A" w:rsidR="00327EF8" w:rsidRPr="00CB0096" w:rsidRDefault="00CB0096" w:rsidP="00200DFC">
    <w:pPr>
      <w:rPr>
        <w:sz w:val="26"/>
        <w:szCs w:val="26"/>
      </w:rPr>
    </w:pPr>
    <w:r w:rsidRPr="00037A2A">
      <w:rPr>
        <w:color w:val="0070C0"/>
        <w:sz w:val="24"/>
        <w:szCs w:val="24"/>
      </w:rPr>
      <w:t>Updated November 202</w:t>
    </w:r>
    <w:r w:rsidR="00D15CEF">
      <w:rPr>
        <w:color w:val="0070C0"/>
        <w:sz w:val="24"/>
        <w:szCs w:val="24"/>
      </w:rPr>
      <w:t>5</w:t>
    </w:r>
    <w:r w:rsidRPr="00037A2A">
      <w:rPr>
        <w:color w:val="0070C0"/>
        <w:sz w:val="24"/>
        <w:szCs w:val="24"/>
      </w:rPr>
      <w:tab/>
    </w:r>
    <w:r>
      <w:rPr>
        <w:color w:val="0070C0"/>
        <w:sz w:val="26"/>
        <w:szCs w:val="26"/>
      </w:rPr>
      <w:tab/>
    </w:r>
    <w:r w:rsidR="00AC5D39">
      <w:rPr>
        <w:color w:val="0070C0"/>
        <w:sz w:val="26"/>
        <w:szCs w:val="26"/>
      </w:rPr>
      <w:tab/>
    </w:r>
    <w:r w:rsidR="00AC5D39">
      <w:rPr>
        <w:color w:val="0070C0"/>
        <w:sz w:val="26"/>
        <w:szCs w:val="26"/>
      </w:rPr>
      <w:tab/>
    </w:r>
    <w:r w:rsidR="00AC5D39">
      <w:rPr>
        <w:color w:val="0070C0"/>
        <w:sz w:val="26"/>
        <w:szCs w:val="26"/>
      </w:rPr>
      <w:tab/>
    </w:r>
    <w:r w:rsidR="00AC5D39">
      <w:rPr>
        <w:color w:val="0070C0"/>
        <w:sz w:val="26"/>
        <w:szCs w:val="26"/>
      </w:rPr>
      <w:tab/>
    </w:r>
    <w:r>
      <w:rPr>
        <w:color w:val="0070C0"/>
        <w:sz w:val="26"/>
        <w:szCs w:val="26"/>
      </w:rPr>
      <w:t>www.eani.org.uk/admissions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2C30" w14:textId="77777777" w:rsidR="00EA17D5" w:rsidRDefault="00EA17D5" w:rsidP="00327EF8">
      <w:pPr>
        <w:spacing w:after="0" w:line="240" w:lineRule="auto"/>
      </w:pPr>
      <w:r>
        <w:separator/>
      </w:r>
    </w:p>
  </w:footnote>
  <w:footnote w:type="continuationSeparator" w:id="0">
    <w:p w14:paraId="68F83D81" w14:textId="77777777" w:rsidR="00EA17D5" w:rsidRDefault="00EA17D5" w:rsidP="0032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1B67" w14:textId="59240DE9" w:rsidR="00327EF8" w:rsidRPr="002A1C7B" w:rsidRDefault="002A1C7B" w:rsidP="00200DFC">
    <w:pPr>
      <w:rPr>
        <w:color w:val="0070C0"/>
        <w:sz w:val="24"/>
        <w:szCs w:val="24"/>
      </w:rPr>
    </w:pPr>
    <w:r>
      <w:rPr>
        <w:color w:val="0070C0"/>
        <w:sz w:val="24"/>
        <w:szCs w:val="24"/>
      </w:rPr>
      <w:t>Admissions Criteria for entry September 202</w:t>
    </w:r>
    <w:r w:rsidR="00D15CEF">
      <w:rPr>
        <w:color w:val="0070C0"/>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2E"/>
    <w:rsid w:val="0000105A"/>
    <w:rsid w:val="000232D7"/>
    <w:rsid w:val="00023580"/>
    <w:rsid w:val="000273BC"/>
    <w:rsid w:val="00037A2A"/>
    <w:rsid w:val="000569C1"/>
    <w:rsid w:val="0006783F"/>
    <w:rsid w:val="000761B1"/>
    <w:rsid w:val="00080186"/>
    <w:rsid w:val="00084F78"/>
    <w:rsid w:val="000A6A01"/>
    <w:rsid w:val="000A71CD"/>
    <w:rsid w:val="000B7161"/>
    <w:rsid w:val="000D4B8E"/>
    <w:rsid w:val="000F00A2"/>
    <w:rsid w:val="001010A9"/>
    <w:rsid w:val="00101B3E"/>
    <w:rsid w:val="00136DC6"/>
    <w:rsid w:val="00142453"/>
    <w:rsid w:val="00184115"/>
    <w:rsid w:val="001D3CD9"/>
    <w:rsid w:val="001D64CB"/>
    <w:rsid w:val="001D751C"/>
    <w:rsid w:val="00200DFC"/>
    <w:rsid w:val="0021624E"/>
    <w:rsid w:val="002333E5"/>
    <w:rsid w:val="002579D5"/>
    <w:rsid w:val="002A1C7B"/>
    <w:rsid w:val="002D7F9C"/>
    <w:rsid w:val="002E1D29"/>
    <w:rsid w:val="00327EF8"/>
    <w:rsid w:val="00357E2B"/>
    <w:rsid w:val="00362259"/>
    <w:rsid w:val="00362899"/>
    <w:rsid w:val="003676CC"/>
    <w:rsid w:val="00385ACD"/>
    <w:rsid w:val="00395CE5"/>
    <w:rsid w:val="003A3FAE"/>
    <w:rsid w:val="003A5C19"/>
    <w:rsid w:val="00422D2D"/>
    <w:rsid w:val="00424BA3"/>
    <w:rsid w:val="00425B00"/>
    <w:rsid w:val="00436B46"/>
    <w:rsid w:val="004370DD"/>
    <w:rsid w:val="00463FB1"/>
    <w:rsid w:val="00487E4C"/>
    <w:rsid w:val="004B0F43"/>
    <w:rsid w:val="004B11B6"/>
    <w:rsid w:val="004B393E"/>
    <w:rsid w:val="004C455C"/>
    <w:rsid w:val="004D20EE"/>
    <w:rsid w:val="005033B5"/>
    <w:rsid w:val="005345B8"/>
    <w:rsid w:val="005469DC"/>
    <w:rsid w:val="00555F35"/>
    <w:rsid w:val="005715C6"/>
    <w:rsid w:val="005800CC"/>
    <w:rsid w:val="00592C89"/>
    <w:rsid w:val="005A7E65"/>
    <w:rsid w:val="005B0F2B"/>
    <w:rsid w:val="005E072E"/>
    <w:rsid w:val="00600E8E"/>
    <w:rsid w:val="006014A1"/>
    <w:rsid w:val="00622E22"/>
    <w:rsid w:val="00711999"/>
    <w:rsid w:val="00724678"/>
    <w:rsid w:val="0073510E"/>
    <w:rsid w:val="00763901"/>
    <w:rsid w:val="00764DA4"/>
    <w:rsid w:val="00771B7E"/>
    <w:rsid w:val="00786357"/>
    <w:rsid w:val="007B3838"/>
    <w:rsid w:val="007D4E0F"/>
    <w:rsid w:val="007F76F7"/>
    <w:rsid w:val="00842CE1"/>
    <w:rsid w:val="00893AB7"/>
    <w:rsid w:val="008B08FF"/>
    <w:rsid w:val="008C2EE9"/>
    <w:rsid w:val="00915614"/>
    <w:rsid w:val="0092180E"/>
    <w:rsid w:val="00924C7E"/>
    <w:rsid w:val="009750D4"/>
    <w:rsid w:val="009B7B35"/>
    <w:rsid w:val="009C53EA"/>
    <w:rsid w:val="009E3616"/>
    <w:rsid w:val="009F3775"/>
    <w:rsid w:val="00A019A5"/>
    <w:rsid w:val="00A02D83"/>
    <w:rsid w:val="00A15FBF"/>
    <w:rsid w:val="00A53A0B"/>
    <w:rsid w:val="00A55B9A"/>
    <w:rsid w:val="00A62EE9"/>
    <w:rsid w:val="00A73145"/>
    <w:rsid w:val="00A742A4"/>
    <w:rsid w:val="00A84D34"/>
    <w:rsid w:val="00AC5D39"/>
    <w:rsid w:val="00AC63DD"/>
    <w:rsid w:val="00AD1557"/>
    <w:rsid w:val="00B41840"/>
    <w:rsid w:val="00B76DEC"/>
    <w:rsid w:val="00BE1716"/>
    <w:rsid w:val="00C030B9"/>
    <w:rsid w:val="00C12EF2"/>
    <w:rsid w:val="00C24E28"/>
    <w:rsid w:val="00C436CA"/>
    <w:rsid w:val="00C8637E"/>
    <w:rsid w:val="00C95730"/>
    <w:rsid w:val="00CA7DB1"/>
    <w:rsid w:val="00CB0096"/>
    <w:rsid w:val="00CC6BAC"/>
    <w:rsid w:val="00CD0A07"/>
    <w:rsid w:val="00CE7910"/>
    <w:rsid w:val="00D01432"/>
    <w:rsid w:val="00D15CEF"/>
    <w:rsid w:val="00D160B9"/>
    <w:rsid w:val="00D55286"/>
    <w:rsid w:val="00D70EA3"/>
    <w:rsid w:val="00DC583D"/>
    <w:rsid w:val="00DC7F52"/>
    <w:rsid w:val="00DF0D59"/>
    <w:rsid w:val="00E02F25"/>
    <w:rsid w:val="00E334FD"/>
    <w:rsid w:val="00E34D9A"/>
    <w:rsid w:val="00E41D00"/>
    <w:rsid w:val="00E531EB"/>
    <w:rsid w:val="00E623B4"/>
    <w:rsid w:val="00E677AF"/>
    <w:rsid w:val="00E70324"/>
    <w:rsid w:val="00E71B8B"/>
    <w:rsid w:val="00E821CD"/>
    <w:rsid w:val="00EA17D5"/>
    <w:rsid w:val="00EC0E08"/>
    <w:rsid w:val="00EE3A52"/>
    <w:rsid w:val="00EF41A2"/>
    <w:rsid w:val="00F2071B"/>
    <w:rsid w:val="00F32B08"/>
    <w:rsid w:val="00F3604A"/>
    <w:rsid w:val="00FA4ED5"/>
    <w:rsid w:val="00FD6387"/>
    <w:rsid w:val="00FF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1B1B"/>
  <w15:docId w15:val="{E9F1EDCE-8995-4282-B970-B4D94B74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EF8"/>
  </w:style>
  <w:style w:type="paragraph" w:styleId="Footer">
    <w:name w:val="footer"/>
    <w:basedOn w:val="Normal"/>
    <w:link w:val="FooterChar"/>
    <w:uiPriority w:val="99"/>
    <w:unhideWhenUsed/>
    <w:rsid w:val="0032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EF8"/>
  </w:style>
  <w:style w:type="paragraph" w:styleId="BalloonText">
    <w:name w:val="Balloon Text"/>
    <w:basedOn w:val="Normal"/>
    <w:link w:val="BalloonTextChar"/>
    <w:uiPriority w:val="99"/>
    <w:semiHidden/>
    <w:unhideWhenUsed/>
    <w:rsid w:val="00E0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25"/>
    <w:rPr>
      <w:rFonts w:ascii="Tahoma" w:hAnsi="Tahoma" w:cs="Tahoma"/>
      <w:sz w:val="16"/>
      <w:szCs w:val="16"/>
    </w:rPr>
  </w:style>
  <w:style w:type="character" w:styleId="Hyperlink">
    <w:name w:val="Hyperlink"/>
    <w:basedOn w:val="DefaultParagraphFont"/>
    <w:uiPriority w:val="99"/>
    <w:unhideWhenUsed/>
    <w:rsid w:val="00893AB7"/>
    <w:rPr>
      <w:color w:val="0563C1" w:themeColor="hyperlink"/>
      <w:u w:val="single"/>
    </w:rPr>
  </w:style>
  <w:style w:type="character" w:styleId="FollowedHyperlink">
    <w:name w:val="FollowedHyperlink"/>
    <w:basedOn w:val="DefaultParagraphFont"/>
    <w:uiPriority w:val="99"/>
    <w:semiHidden/>
    <w:unhideWhenUsed/>
    <w:rsid w:val="00893AB7"/>
    <w:rPr>
      <w:color w:val="954F72" w:themeColor="followedHyperlink"/>
      <w:u w:val="single"/>
    </w:rPr>
  </w:style>
  <w:style w:type="paragraph" w:styleId="NormalWeb">
    <w:name w:val="Normal (Web)"/>
    <w:basedOn w:val="Normal"/>
    <w:uiPriority w:val="99"/>
    <w:semiHidden/>
    <w:unhideWhenUsed/>
    <w:rsid w:val="00A731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0F00A2"/>
  </w:style>
  <w:style w:type="paragraph" w:styleId="NoSpacing">
    <w:name w:val="No Spacing"/>
    <w:uiPriority w:val="1"/>
    <w:qFormat/>
    <w:rsid w:val="00027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3745">
      <w:bodyDiv w:val="1"/>
      <w:marLeft w:val="0"/>
      <w:marRight w:val="0"/>
      <w:marTop w:val="0"/>
      <w:marBottom w:val="0"/>
      <w:divBdr>
        <w:top w:val="none" w:sz="0" w:space="0" w:color="auto"/>
        <w:left w:val="none" w:sz="0" w:space="0" w:color="auto"/>
        <w:bottom w:val="none" w:sz="0" w:space="0" w:color="auto"/>
        <w:right w:val="none" w:sz="0" w:space="0" w:color="auto"/>
      </w:divBdr>
    </w:div>
    <w:div w:id="327365338">
      <w:bodyDiv w:val="1"/>
      <w:marLeft w:val="0"/>
      <w:marRight w:val="0"/>
      <w:marTop w:val="0"/>
      <w:marBottom w:val="0"/>
      <w:divBdr>
        <w:top w:val="none" w:sz="0" w:space="0" w:color="auto"/>
        <w:left w:val="none" w:sz="0" w:space="0" w:color="auto"/>
        <w:bottom w:val="none" w:sz="0" w:space="0" w:color="auto"/>
        <w:right w:val="none" w:sz="0" w:space="0" w:color="auto"/>
      </w:divBdr>
    </w:div>
    <w:div w:id="411390103">
      <w:bodyDiv w:val="1"/>
      <w:marLeft w:val="0"/>
      <w:marRight w:val="0"/>
      <w:marTop w:val="0"/>
      <w:marBottom w:val="0"/>
      <w:divBdr>
        <w:top w:val="none" w:sz="0" w:space="0" w:color="auto"/>
        <w:left w:val="none" w:sz="0" w:space="0" w:color="auto"/>
        <w:bottom w:val="none" w:sz="0" w:space="0" w:color="auto"/>
        <w:right w:val="none" w:sz="0" w:space="0" w:color="auto"/>
      </w:divBdr>
    </w:div>
    <w:div w:id="792790284">
      <w:bodyDiv w:val="1"/>
      <w:marLeft w:val="0"/>
      <w:marRight w:val="0"/>
      <w:marTop w:val="0"/>
      <w:marBottom w:val="0"/>
      <w:divBdr>
        <w:top w:val="none" w:sz="0" w:space="0" w:color="auto"/>
        <w:left w:val="none" w:sz="0" w:space="0" w:color="auto"/>
        <w:bottom w:val="none" w:sz="0" w:space="0" w:color="auto"/>
        <w:right w:val="none" w:sz="0" w:space="0" w:color="auto"/>
      </w:divBdr>
    </w:div>
    <w:div w:id="865674774">
      <w:bodyDiv w:val="1"/>
      <w:marLeft w:val="0"/>
      <w:marRight w:val="0"/>
      <w:marTop w:val="0"/>
      <w:marBottom w:val="0"/>
      <w:divBdr>
        <w:top w:val="none" w:sz="0" w:space="0" w:color="auto"/>
        <w:left w:val="none" w:sz="0" w:space="0" w:color="auto"/>
        <w:bottom w:val="none" w:sz="0" w:space="0" w:color="auto"/>
        <w:right w:val="none" w:sz="0" w:space="0" w:color="auto"/>
      </w:divBdr>
    </w:div>
    <w:div w:id="10526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E372D441A5F4F84EE84D18D2E32B2" ma:contentTypeVersion="0" ma:contentTypeDescription="Create a new document." ma:contentTypeScope="" ma:versionID="3b818ad380fa7e4985a8850c8268c65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77E9B-D007-4E9C-987F-077E33FB6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2F4889-3347-45D4-BFAF-FE0F9F769AF7}">
  <ds:schemaRefs>
    <ds:schemaRef ds:uri="http://schemas.microsoft.com/sharepoint/v3/contenttype/forms"/>
  </ds:schemaRefs>
</ds:datastoreItem>
</file>

<file path=customXml/itemProps3.xml><?xml version="1.0" encoding="utf-8"?>
<ds:datastoreItem xmlns:ds="http://schemas.openxmlformats.org/officeDocument/2006/customXml" ds:itemID="{93CFF640-1BA0-4BD7-BFD1-BCCDAAAE47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Admissions criteria for entry September 2022</vt:lpstr>
    </vt:vector>
  </TitlesOfParts>
  <Company>ESANI</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S Mone</cp:lastModifiedBy>
  <cp:revision>2</cp:revision>
  <cp:lastPrinted>2021-11-09T14:57:00Z</cp:lastPrinted>
  <dcterms:created xsi:type="dcterms:W3CDTF">2025-12-02T12:12:00Z</dcterms:created>
  <dcterms:modified xsi:type="dcterms:W3CDTF">2025-12-02T12:12:00Z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0x01010024AE372D441A5F4F84EE84D18D2E32B2</vt:lpwstr>
  </property>
  <property fmtid="{D5CDD505-2E9C-101B-9397-08002B2CF9AE}" pid="3" name="_dlc_DocIdItemGuid">
    <vt:lpwstr>173d5660-16b3-4e4a-82a0-e3bc0c154d5a</vt:lpwstr>
  </property>
</Properties>
</file>