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0F871" w14:textId="77777777" w:rsidR="00562E2E" w:rsidRPr="00F14FC5" w:rsidRDefault="008D107F">
      <w:pPr>
        <w:rPr>
          <w:b/>
          <w:bCs/>
          <w:sz w:val="32"/>
          <w:szCs w:val="32"/>
        </w:rPr>
      </w:pPr>
      <w:bookmarkStart w:id="0" w:name="_GoBack"/>
      <w:bookmarkEnd w:id="0"/>
      <w:r w:rsidRPr="00F14FC5">
        <w:rPr>
          <w:b/>
          <w:bCs/>
          <w:sz w:val="32"/>
          <w:szCs w:val="32"/>
        </w:rPr>
        <w:t>InCtrl.</w:t>
      </w:r>
    </w:p>
    <w:p w14:paraId="6C78E62F" w14:textId="402675C2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In</w:t>
      </w:r>
      <w:r w:rsidR="00AA34FA" w:rsidRPr="00F14FC5">
        <w:rPr>
          <w:sz w:val="24"/>
          <w:szCs w:val="24"/>
        </w:rPr>
        <w:t>Ctrl is a</w:t>
      </w:r>
      <w:r w:rsidRPr="00F14FC5">
        <w:rPr>
          <w:sz w:val="24"/>
          <w:szCs w:val="24"/>
        </w:rPr>
        <w:t xml:space="preserve"> NSPCC preventative child sexual abuse service. Our </w:t>
      </w:r>
      <w:proofErr w:type="spellStart"/>
      <w:r w:rsidRPr="00F14FC5">
        <w:rPr>
          <w:sz w:val="24"/>
          <w:szCs w:val="24"/>
        </w:rPr>
        <w:t>InCtrl</w:t>
      </w:r>
      <w:proofErr w:type="spellEnd"/>
      <w:r w:rsidRPr="00F14FC5">
        <w:rPr>
          <w:sz w:val="24"/>
          <w:szCs w:val="24"/>
        </w:rPr>
        <w:t xml:space="preserve"> practitioners have been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working with children and families to prevent child sexual abuse online by working directly with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them to help them gain an understanding of the potential risks, as well as the benefits that exist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when being online.</w:t>
      </w:r>
    </w:p>
    <w:p w14:paraId="502B83AB" w14:textId="31A81B6B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The original InCtrl programme adopts a holistic approach that includes supporting children’s offline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relationships and emotional wellbeing. It also involves helping parents gain understanding of the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potential risks that exist for children online to help them provide the guidance, support and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 xml:space="preserve">protection needed. </w:t>
      </w:r>
    </w:p>
    <w:p w14:paraId="7D82F9B4" w14:textId="3E88C308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The original service was developed and feasibility tested as a group-work programme, but due to the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circumstances around COVID-19, the programme has been reviewed and adapted to work on a 1:1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 xml:space="preserve">basis and tailored to the needs of the individual child and parent. </w:t>
      </w:r>
    </w:p>
    <w:p w14:paraId="6D63424A" w14:textId="15217404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The aim of the work remains to help build children’s digital resilience while increasing</w:t>
      </w:r>
      <w:r w:rsid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>parental knowledge and confidence to support and protect their children.</w:t>
      </w:r>
    </w:p>
    <w:p w14:paraId="13F30360" w14:textId="77777777" w:rsidR="008D107F" w:rsidRPr="00F14FC5" w:rsidRDefault="008D107F" w:rsidP="008D107F">
      <w:pPr>
        <w:rPr>
          <w:sz w:val="24"/>
          <w:szCs w:val="24"/>
        </w:rPr>
      </w:pPr>
    </w:p>
    <w:p w14:paraId="6CD54254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What we offer:</w:t>
      </w:r>
    </w:p>
    <w:p w14:paraId="4C5E8328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Advice and guidance to parents/carers on online safety, managing screen time and routines as well as supporting children emotionally</w:t>
      </w:r>
    </w:p>
    <w:p w14:paraId="60DA6C12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Introductory and rapport building telephone calls to parent/carer and young person</w:t>
      </w:r>
    </w:p>
    <w:p w14:paraId="3670E6E0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1 x assessment session with young person</w:t>
      </w:r>
    </w:p>
    <w:p w14:paraId="2455EE47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1 x assessment session with parent/carer</w:t>
      </w:r>
    </w:p>
    <w:p w14:paraId="0FA2D78A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1 x joint safety planning session with parent/carer</w:t>
      </w:r>
    </w:p>
    <w:p w14:paraId="75337005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Up to 3 x sessions tailored to the young person’s needs with the aim of supporting them to enjoy life online in a safe and health way, and how to seek support if needed</w:t>
      </w:r>
    </w:p>
    <w:p w14:paraId="515D5412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•</w:t>
      </w:r>
      <w:r w:rsidRPr="00F14FC5">
        <w:rPr>
          <w:sz w:val="24"/>
          <w:szCs w:val="24"/>
        </w:rPr>
        <w:tab/>
        <w:t>Parents’ and carers’ involvement in the work is encouraged and will be discussed with the family.</w:t>
      </w:r>
    </w:p>
    <w:p w14:paraId="046F11E1" w14:textId="77777777" w:rsidR="008D107F" w:rsidRPr="00F14FC5" w:rsidRDefault="008D107F" w:rsidP="008D107F">
      <w:pPr>
        <w:rPr>
          <w:sz w:val="24"/>
          <w:szCs w:val="24"/>
        </w:rPr>
      </w:pPr>
    </w:p>
    <w:p w14:paraId="340DA853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Referral criteria</w:t>
      </w:r>
    </w:p>
    <w:p w14:paraId="0AFF4BDA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 xml:space="preserve">The InCtrl team works with children to raise awareness of risks both on and offline and help build their </w:t>
      </w:r>
      <w:r w:rsidR="00AA34FA" w:rsidRPr="00F14FC5">
        <w:rPr>
          <w:sz w:val="24"/>
          <w:szCs w:val="24"/>
        </w:rPr>
        <w:t>digital</w:t>
      </w:r>
      <w:r w:rsidR="00327F87" w:rsidRPr="00F14FC5">
        <w:rPr>
          <w:sz w:val="24"/>
          <w:szCs w:val="24"/>
        </w:rPr>
        <w:t xml:space="preserve"> </w:t>
      </w:r>
      <w:r w:rsidRPr="00F14FC5">
        <w:rPr>
          <w:sz w:val="24"/>
          <w:szCs w:val="24"/>
        </w:rPr>
        <w:t xml:space="preserve">resilience. </w:t>
      </w:r>
    </w:p>
    <w:p w14:paraId="7F0D998C" w14:textId="77777777" w:rsidR="008D107F" w:rsidRPr="00F14FC5" w:rsidRDefault="008D107F" w:rsidP="008D107F">
      <w:pPr>
        <w:rPr>
          <w:sz w:val="24"/>
          <w:szCs w:val="24"/>
        </w:rPr>
      </w:pPr>
      <w:r w:rsidRPr="00F14FC5">
        <w:rPr>
          <w:sz w:val="24"/>
          <w:szCs w:val="24"/>
        </w:rPr>
        <w:t>The children eligible for this service are:</w:t>
      </w:r>
    </w:p>
    <w:p w14:paraId="47C88845" w14:textId="77777777" w:rsidR="008D107F" w:rsidRPr="00F14FC5" w:rsidRDefault="008D107F" w:rsidP="008D10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4FC5">
        <w:rPr>
          <w:sz w:val="24"/>
          <w:szCs w:val="24"/>
        </w:rPr>
        <w:t>Children for whom there may be some concerns about their emotional wellbeing</w:t>
      </w:r>
    </w:p>
    <w:p w14:paraId="73209502" w14:textId="77777777" w:rsidR="008D107F" w:rsidRDefault="008D107F" w:rsidP="008D107F">
      <w:pPr>
        <w:pStyle w:val="ListParagraph"/>
        <w:numPr>
          <w:ilvl w:val="0"/>
          <w:numId w:val="1"/>
        </w:numPr>
      </w:pPr>
      <w:r>
        <w:t xml:space="preserve">Children for whom there are concerns about their online activity or experiences </w:t>
      </w:r>
    </w:p>
    <w:p w14:paraId="440154AE" w14:textId="77777777" w:rsidR="008D107F" w:rsidRDefault="008D107F" w:rsidP="008D107F">
      <w:pPr>
        <w:pStyle w:val="ListParagraph"/>
        <w:numPr>
          <w:ilvl w:val="0"/>
          <w:numId w:val="1"/>
        </w:numPr>
      </w:pPr>
      <w:r>
        <w:lastRenderedPageBreak/>
        <w:t>Children aged between 9-13 years [subject to individual child’s needs]</w:t>
      </w:r>
    </w:p>
    <w:p w14:paraId="021A60DF" w14:textId="77777777" w:rsidR="008D107F" w:rsidRDefault="008D107F" w:rsidP="008D107F"/>
    <w:p w14:paraId="4902ED54" w14:textId="77777777" w:rsidR="008D107F" w:rsidRDefault="008D107F" w:rsidP="008D107F">
      <w:r>
        <w:t>Referral process</w:t>
      </w:r>
    </w:p>
    <w:p w14:paraId="105790B4" w14:textId="77777777" w:rsidR="008D107F" w:rsidRDefault="008D107F" w:rsidP="008D107F">
      <w:r>
        <w:t xml:space="preserve">All referrals should be discussed with the parent and child before sending to the NSPCC. </w:t>
      </w:r>
    </w:p>
    <w:p w14:paraId="0A570410" w14:textId="68BDCDD6" w:rsidR="008D107F" w:rsidRDefault="008D107F" w:rsidP="008D107F">
      <w:r>
        <w:t>Once the family ha</w:t>
      </w:r>
      <w:r w:rsidR="00F14FC5">
        <w:t>s</w:t>
      </w:r>
      <w:r>
        <w:t xml:space="preserve"> given their consent for the referral to be made, the referrer should complete the NSPCC request for service form </w:t>
      </w:r>
      <w:r w:rsidR="00CC426E">
        <w:t xml:space="preserve">available from Belfast service centre </w:t>
      </w:r>
      <w:r>
        <w:t xml:space="preserve">and send it to their regional NSPCC </w:t>
      </w:r>
      <w:proofErr w:type="spellStart"/>
      <w:r>
        <w:t>InCtrl</w:t>
      </w:r>
      <w:proofErr w:type="spellEnd"/>
      <w:r>
        <w:t xml:space="preserve"> team.</w:t>
      </w:r>
    </w:p>
    <w:p w14:paraId="474395E8" w14:textId="77777777" w:rsidR="00CC426E" w:rsidRDefault="00CC426E" w:rsidP="008D107F">
      <w:r>
        <w:t xml:space="preserve">Email contact </w:t>
      </w:r>
      <w:hyperlink r:id="rId5" w:history="1">
        <w:r w:rsidRPr="00C9020B">
          <w:rPr>
            <w:rStyle w:val="Hyperlink"/>
          </w:rPr>
          <w:t>jhughes@nspcc.org.uk</w:t>
        </w:r>
      </w:hyperlink>
    </w:p>
    <w:p w14:paraId="06DAB2B0" w14:textId="77777777" w:rsidR="00CC426E" w:rsidRDefault="00CC426E" w:rsidP="008D107F">
      <w:r>
        <w:t xml:space="preserve">Belfast Service centre </w:t>
      </w:r>
      <w:proofErr w:type="spellStart"/>
      <w:r>
        <w:t>tel</w:t>
      </w:r>
      <w:proofErr w:type="spellEnd"/>
      <w:r>
        <w:t xml:space="preserve"> </w:t>
      </w:r>
      <w:proofErr w:type="gramStart"/>
      <w:r>
        <w:t>no .</w:t>
      </w:r>
      <w:proofErr w:type="gramEnd"/>
      <w:r>
        <w:t xml:space="preserve"> 028 2044 1650</w:t>
      </w:r>
    </w:p>
    <w:sectPr w:rsidR="00CC4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45105"/>
    <w:multiLevelType w:val="hybridMultilevel"/>
    <w:tmpl w:val="07EA0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7F"/>
    <w:rsid w:val="00327F87"/>
    <w:rsid w:val="006A2FA3"/>
    <w:rsid w:val="008B67B6"/>
    <w:rsid w:val="008D107F"/>
    <w:rsid w:val="00916DF9"/>
    <w:rsid w:val="00AA34FA"/>
    <w:rsid w:val="00CC426E"/>
    <w:rsid w:val="00F14FC5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D55D"/>
  <w15:chartTrackingRefBased/>
  <w15:docId w15:val="{E59F118B-211E-49DA-AC12-263B44F7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0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2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2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ughes@nspc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Speers, Cleve</dc:creator>
  <cp:keywords/>
  <dc:description/>
  <cp:lastModifiedBy>S Mone</cp:lastModifiedBy>
  <cp:revision>2</cp:revision>
  <dcterms:created xsi:type="dcterms:W3CDTF">2021-04-16T10:51:00Z</dcterms:created>
  <dcterms:modified xsi:type="dcterms:W3CDTF">2021-04-16T10:51:00Z</dcterms:modified>
</cp:coreProperties>
</file>